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A0BA41" w14:textId="77777777"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14:paraId="6BA0BA42"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6BA0BA43"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6BA0BA46" w14:textId="77777777">
        <w:tc>
          <w:tcPr>
            <w:tcW w:w="2928" w:type="dxa"/>
            <w:shd w:val="clear" w:color="auto" w:fill="auto"/>
          </w:tcPr>
          <w:p w14:paraId="6BA0BA44" w14:textId="77777777"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6BA0BA45" w14:textId="77777777"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6BA0BA49" w14:textId="77777777">
        <w:tc>
          <w:tcPr>
            <w:tcW w:w="2928" w:type="dxa"/>
            <w:shd w:val="clear" w:color="auto" w:fill="auto"/>
          </w:tcPr>
          <w:p w14:paraId="6BA0BA47"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6BA0BA48" w14:textId="77777777" w:rsidR="00C64394" w:rsidRPr="005C3F56" w:rsidRDefault="001A4E70" w:rsidP="005C3F56">
            <w:pPr>
              <w:pStyle w:val="GPsDefinition"/>
              <w:spacing w:after="0"/>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14:paraId="6BA0BA4A"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6BA0BA4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6BA0BA4C"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6BA0BA4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6BA0BA4E"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6BA0BA4F"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6BA0BA50"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14:paraId="6BA0BA51"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6BA0BA52"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6BA0BA53"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requested by CCS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6BA0BA54" w14:textId="77777777" w:rsidR="00AD172D" w:rsidRDefault="00AD172D">
      <w:pPr>
        <w:rPr>
          <w:rFonts w:ascii="Arial" w:eastAsia="Times New Roman" w:hAnsi="Arial" w:cs="Arial"/>
          <w:sz w:val="24"/>
          <w:szCs w:val="24"/>
          <w:lang w:eastAsia="zh-CN"/>
        </w:rPr>
      </w:pPr>
      <w:r>
        <w:rPr>
          <w:rFonts w:ascii="Arial" w:hAnsi="Arial"/>
          <w:b/>
          <w:sz w:val="24"/>
          <w:szCs w:val="24"/>
        </w:rPr>
        <w:br w:type="page"/>
      </w:r>
    </w:p>
    <w:p w14:paraId="6BA0BA55"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6BA0BA56"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6BA0BA57"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6BA0BA58"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6BA0BA59" w14:textId="77777777" w:rsidR="00C64394" w:rsidRPr="005C3F56" w:rsidRDefault="009759F2" w:rsidP="005C3F56">
      <w:pPr>
        <w:pStyle w:val="GPSL3numberedclause"/>
        <w:jc w:val="left"/>
        <w:rPr>
          <w:rFonts w:ascii="Arial" w:hAnsi="Arial"/>
          <w:sz w:val="24"/>
          <w:szCs w:val="24"/>
        </w:rPr>
      </w:pPr>
      <w:r>
        <w:rPr>
          <w:rFonts w:ascii="Arial" w:hAnsi="Arial"/>
          <w:sz w:val="24"/>
          <w:szCs w:val="24"/>
        </w:rPr>
        <w:t>Dun and Bradstreet</w:t>
      </w:r>
      <w:r w:rsidR="001A4E70" w:rsidRPr="005C3F56">
        <w:rPr>
          <w:rFonts w:ascii="Arial" w:hAnsi="Arial"/>
          <w:sz w:val="24"/>
          <w:szCs w:val="24"/>
        </w:rPr>
        <w:t xml:space="preserve"> risk failure score monitoring;</w:t>
      </w:r>
    </w:p>
    <w:p w14:paraId="6BA0BA5A"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6BA0BA5B"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6BA0BA5C"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14:paraId="6BA0BA5D" w14:textId="77777777"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w:t>
      </w:r>
      <w:r w:rsidR="00CF23EE">
        <w:rPr>
          <w:rFonts w:ascii="Arial" w:hAnsi="Arial"/>
          <w:b w:val="0"/>
          <w:sz w:val="24"/>
          <w:szCs w:val="24"/>
        </w:rPr>
        <w:t>, in accordance with Clause 10.7</w:t>
      </w:r>
      <w:r w:rsidRPr="005C3F56">
        <w:rPr>
          <w:rFonts w:ascii="Arial" w:hAnsi="Arial"/>
          <w:b w:val="0"/>
          <w:sz w:val="24"/>
          <w:szCs w:val="24"/>
        </w:rPr>
        <w:t xml:space="preserve"> (</w:t>
      </w:r>
      <w:bookmarkStart w:id="1" w:name="_Ref498429942"/>
      <w:r w:rsidRPr="005C3F56">
        <w:rPr>
          <w:rFonts w:ascii="Arial" w:hAnsi="Arial"/>
          <w:b w:val="0"/>
          <w:sz w:val="24"/>
          <w:szCs w:val="24"/>
        </w:rPr>
        <w:t>Partially ending and suspending the contract</w:t>
      </w:r>
      <w:bookmarkEnd w:id="1"/>
      <w:r w:rsidRPr="005C3F56">
        <w:rPr>
          <w:rFonts w:ascii="Arial" w:hAnsi="Arial"/>
          <w:b w:val="0"/>
          <w:sz w:val="24"/>
          <w:szCs w:val="24"/>
        </w:rPr>
        <w:t xml:space="preserve">), for a period as decided by CCS. </w:t>
      </w:r>
    </w:p>
    <w:p w14:paraId="6BA0BA5E"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2" w:name="_Ref365982216"/>
      <w:r w:rsidRPr="005C3F56">
        <w:rPr>
          <w:rFonts w:ascii="Arial" w:hAnsi="Arial"/>
          <w:sz w:val="24"/>
          <w:szCs w:val="24"/>
        </w:rPr>
        <w:t>Supplier Review Meetings</w:t>
      </w:r>
      <w:bookmarkEnd w:id="2"/>
    </w:p>
    <w:p w14:paraId="6BA0BA5F"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3" w:name="_Ref365981180"/>
      <w:bookmarkStart w:id="4"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3"/>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4"/>
    </w:p>
    <w:p w14:paraId="6BA0BA60" w14:textId="77777777" w:rsidR="00C64394" w:rsidRPr="004A3CC7"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6BA0BA61" w14:textId="77777777" w:rsidR="004A3CC7" w:rsidRPr="005C3F56" w:rsidRDefault="004A3CC7" w:rsidP="005C3F56">
      <w:pPr>
        <w:pStyle w:val="GPSL2NumberedBoldHeading"/>
        <w:tabs>
          <w:tab w:val="clear" w:pos="1134"/>
        </w:tabs>
        <w:ind w:left="900" w:hanging="540"/>
        <w:jc w:val="left"/>
        <w:rPr>
          <w:rFonts w:ascii="Arial" w:hAnsi="Arial"/>
          <w:sz w:val="24"/>
          <w:szCs w:val="24"/>
        </w:rPr>
      </w:pPr>
      <w:r>
        <w:rPr>
          <w:rFonts w:ascii="Arial" w:hAnsi="Arial"/>
          <w:b w:val="0"/>
          <w:sz w:val="24"/>
          <w:szCs w:val="24"/>
        </w:rPr>
        <w:t>CCS may ask the Supplier to discuss any instances known to the Supplier where any Other Contracting Authority decided not to use this Framework Contract for their order.</w:t>
      </w:r>
    </w:p>
    <w:p w14:paraId="6BA0BA62"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14:paraId="6BA0BA63"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6BA0BA64"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14:paraId="6BA0BA65" w14:textId="77777777"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1418"/>
        <w:gridCol w:w="3046"/>
      </w:tblGrid>
      <w:tr w:rsidR="00D64331" w:rsidRPr="00B160D8" w14:paraId="24FBFCD0" w14:textId="77777777" w:rsidTr="0099573E">
        <w:trPr>
          <w:jc w:val="center"/>
        </w:trPr>
        <w:tc>
          <w:tcPr>
            <w:tcW w:w="35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75C054" w14:textId="77777777" w:rsidR="00D64331" w:rsidRPr="00B160D8" w:rsidRDefault="00D64331" w:rsidP="0099573E">
            <w:pPr>
              <w:pStyle w:val="MarginText"/>
              <w:spacing w:before="80" w:after="80" w:line="276" w:lineRule="auto"/>
              <w:jc w:val="left"/>
              <w:rPr>
                <w:rFonts w:ascii="Arial" w:hAnsi="Arial" w:cs="Arial"/>
                <w:b/>
                <w:bCs/>
                <w:sz w:val="24"/>
                <w:szCs w:val="20"/>
              </w:rPr>
            </w:pPr>
            <w:r w:rsidRPr="00B160D8">
              <w:rPr>
                <w:rFonts w:ascii="Arial" w:hAnsi="Arial" w:cs="Arial"/>
                <w:b/>
                <w:bCs/>
                <w:sz w:val="24"/>
                <w:szCs w:val="20"/>
              </w:rPr>
              <w:t>Performance Indicator (PI)</w:t>
            </w:r>
          </w:p>
        </w:tc>
        <w:tc>
          <w:tcPr>
            <w:tcW w:w="14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5FF9E1" w14:textId="77777777" w:rsidR="00D64331" w:rsidRPr="00B160D8" w:rsidRDefault="00D64331" w:rsidP="0099573E">
            <w:pPr>
              <w:pStyle w:val="MarginText"/>
              <w:spacing w:before="80" w:after="80" w:line="276" w:lineRule="auto"/>
              <w:jc w:val="left"/>
              <w:rPr>
                <w:rFonts w:ascii="Arial" w:hAnsi="Arial" w:cs="Arial"/>
                <w:b/>
                <w:bCs/>
                <w:sz w:val="24"/>
                <w:szCs w:val="20"/>
              </w:rPr>
            </w:pPr>
            <w:r w:rsidRPr="00B160D8">
              <w:rPr>
                <w:rFonts w:ascii="Arial" w:hAnsi="Arial" w:cs="Arial"/>
                <w:b/>
                <w:bCs/>
                <w:sz w:val="24"/>
                <w:szCs w:val="20"/>
              </w:rPr>
              <w:t xml:space="preserve">PI Target </w:t>
            </w:r>
          </w:p>
        </w:tc>
        <w:tc>
          <w:tcPr>
            <w:tcW w:w="30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0222C1" w14:textId="77777777" w:rsidR="00D64331" w:rsidRPr="00B160D8" w:rsidRDefault="00D64331" w:rsidP="0099573E">
            <w:pPr>
              <w:pStyle w:val="MarginText"/>
              <w:spacing w:before="80" w:after="80" w:line="276" w:lineRule="auto"/>
              <w:jc w:val="left"/>
              <w:rPr>
                <w:rFonts w:ascii="Arial" w:hAnsi="Arial" w:cs="Arial"/>
                <w:b/>
                <w:bCs/>
                <w:sz w:val="24"/>
                <w:szCs w:val="20"/>
              </w:rPr>
            </w:pPr>
            <w:r w:rsidRPr="00B160D8">
              <w:rPr>
                <w:rFonts w:ascii="Arial" w:hAnsi="Arial" w:cs="Arial"/>
                <w:b/>
                <w:bCs/>
                <w:sz w:val="24"/>
                <w:szCs w:val="20"/>
              </w:rPr>
              <w:t>Measured by</w:t>
            </w:r>
          </w:p>
        </w:tc>
      </w:tr>
      <w:tr w:rsidR="00D64331" w:rsidRPr="00B160D8" w14:paraId="176CC8BC" w14:textId="77777777" w:rsidTr="0099573E">
        <w:trPr>
          <w:jc w:val="center"/>
        </w:trPr>
        <w:tc>
          <w:tcPr>
            <w:tcW w:w="8003"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21E81F7" w14:textId="77777777" w:rsidR="00D64331" w:rsidRPr="00B160D8" w:rsidRDefault="00D64331" w:rsidP="00AB3BD6">
            <w:pPr>
              <w:pStyle w:val="MarginText"/>
              <w:numPr>
                <w:ilvl w:val="0"/>
                <w:numId w:val="4"/>
              </w:numPr>
              <w:spacing w:before="80" w:after="80" w:line="276" w:lineRule="auto"/>
              <w:jc w:val="left"/>
              <w:rPr>
                <w:rFonts w:ascii="Arial" w:hAnsi="Arial" w:cs="Arial"/>
                <w:sz w:val="20"/>
                <w:szCs w:val="20"/>
              </w:rPr>
            </w:pPr>
            <w:r w:rsidRPr="00B160D8">
              <w:rPr>
                <w:rFonts w:ascii="Arial" w:hAnsi="Arial" w:cs="Arial"/>
                <w:sz w:val="24"/>
                <w:szCs w:val="20"/>
              </w:rPr>
              <w:t>Scored Information</w:t>
            </w:r>
          </w:p>
        </w:tc>
      </w:tr>
      <w:tr w:rsidR="00D64331" w:rsidRPr="00B160D8" w14:paraId="2F285EB6" w14:textId="77777777" w:rsidTr="0099573E">
        <w:trPr>
          <w:trHeight w:val="787"/>
          <w:jc w:val="center"/>
        </w:trPr>
        <w:tc>
          <w:tcPr>
            <w:tcW w:w="3539" w:type="dxa"/>
            <w:tcBorders>
              <w:top w:val="single" w:sz="4" w:space="0" w:color="auto"/>
              <w:left w:val="single" w:sz="4" w:space="0" w:color="auto"/>
              <w:bottom w:val="single" w:sz="4" w:space="0" w:color="auto"/>
              <w:right w:val="single" w:sz="4" w:space="0" w:color="auto"/>
            </w:tcBorders>
          </w:tcPr>
          <w:p w14:paraId="435D8C45" w14:textId="77777777" w:rsidR="00D64331" w:rsidRPr="00B160D8" w:rsidRDefault="00D64331" w:rsidP="0099573E">
            <w:pPr>
              <w:spacing w:before="80" w:after="80"/>
              <w:rPr>
                <w:rFonts w:ascii="Arial" w:hAnsi="Arial" w:cs="Arial"/>
                <w:sz w:val="20"/>
                <w:szCs w:val="20"/>
                <w:highlight w:val="yellow"/>
              </w:rPr>
            </w:pPr>
            <w:r w:rsidRPr="00B160D8">
              <w:rPr>
                <w:rFonts w:ascii="Arial" w:hAnsi="Arial" w:cs="Arial"/>
                <w:color w:val="000000"/>
                <w:sz w:val="20"/>
                <w:szCs w:val="20"/>
              </w:rPr>
              <w:t>1.1 Error free "upload" of Management Information (MI) return by the date / time required each month.</w:t>
            </w:r>
          </w:p>
        </w:tc>
        <w:tc>
          <w:tcPr>
            <w:tcW w:w="1418" w:type="dxa"/>
            <w:tcBorders>
              <w:top w:val="single" w:sz="4" w:space="0" w:color="auto"/>
              <w:left w:val="single" w:sz="4" w:space="0" w:color="auto"/>
              <w:bottom w:val="single" w:sz="4" w:space="0" w:color="auto"/>
              <w:right w:val="single" w:sz="4" w:space="0" w:color="auto"/>
            </w:tcBorders>
          </w:tcPr>
          <w:p w14:paraId="76DB00D7" w14:textId="77777777" w:rsidR="00D64331" w:rsidRPr="00B160D8" w:rsidRDefault="00D64331" w:rsidP="0099573E">
            <w:pPr>
              <w:pStyle w:val="MarginText"/>
              <w:spacing w:before="80" w:after="80" w:line="276" w:lineRule="auto"/>
              <w:jc w:val="left"/>
              <w:rPr>
                <w:rFonts w:ascii="Arial" w:hAnsi="Arial" w:cs="Arial"/>
                <w:bCs/>
                <w:iCs/>
                <w:sz w:val="20"/>
                <w:szCs w:val="20"/>
                <w:highlight w:val="green"/>
              </w:rPr>
            </w:pPr>
            <w:r w:rsidRPr="00B160D8">
              <w:rPr>
                <w:rFonts w:ascii="Arial" w:hAnsi="Arial" w:cs="Arial"/>
                <w:bCs/>
                <w:iCs/>
                <w:sz w:val="20"/>
                <w:szCs w:val="20"/>
              </w:rPr>
              <w:t>100%</w:t>
            </w:r>
          </w:p>
        </w:tc>
        <w:tc>
          <w:tcPr>
            <w:tcW w:w="3046" w:type="dxa"/>
            <w:tcBorders>
              <w:top w:val="single" w:sz="4" w:space="0" w:color="auto"/>
              <w:left w:val="single" w:sz="4" w:space="0" w:color="auto"/>
              <w:bottom w:val="single" w:sz="4" w:space="0" w:color="auto"/>
              <w:right w:val="single" w:sz="4" w:space="0" w:color="auto"/>
            </w:tcBorders>
          </w:tcPr>
          <w:p w14:paraId="4ABC26C6" w14:textId="77777777" w:rsidR="00D64331" w:rsidRPr="00B160D8" w:rsidRDefault="00D64331" w:rsidP="0099573E">
            <w:pPr>
              <w:spacing w:before="80" w:after="80"/>
              <w:rPr>
                <w:rFonts w:ascii="Arial" w:hAnsi="Arial" w:cs="Arial"/>
                <w:b/>
                <w:bCs/>
                <w:iCs/>
                <w:sz w:val="20"/>
                <w:szCs w:val="20"/>
              </w:rPr>
            </w:pPr>
            <w:r w:rsidRPr="00B160D8">
              <w:rPr>
                <w:rFonts w:ascii="Arial" w:hAnsi="Arial" w:cs="Arial"/>
                <w:color w:val="000000"/>
                <w:sz w:val="20"/>
                <w:szCs w:val="20"/>
              </w:rPr>
              <w:t>Confirmation of receipt and time of receipt by CCS (as evidenced within CCS’s data warehouse system).</w:t>
            </w:r>
          </w:p>
        </w:tc>
      </w:tr>
      <w:tr w:rsidR="00D64331" w:rsidRPr="00B160D8" w14:paraId="626E56CC" w14:textId="77777777" w:rsidTr="0099573E">
        <w:trPr>
          <w:trHeight w:val="787"/>
          <w:jc w:val="center"/>
        </w:trPr>
        <w:tc>
          <w:tcPr>
            <w:tcW w:w="3539" w:type="dxa"/>
            <w:tcBorders>
              <w:top w:val="single" w:sz="4" w:space="0" w:color="auto"/>
              <w:left w:val="single" w:sz="4" w:space="0" w:color="auto"/>
              <w:bottom w:val="single" w:sz="4" w:space="0" w:color="auto"/>
              <w:right w:val="single" w:sz="4" w:space="0" w:color="auto"/>
            </w:tcBorders>
          </w:tcPr>
          <w:p w14:paraId="3AC62B5B" w14:textId="77777777" w:rsidR="00D64331" w:rsidRPr="00B160D8" w:rsidRDefault="00D64331" w:rsidP="0099573E">
            <w:pPr>
              <w:pStyle w:val="CommentText"/>
            </w:pPr>
            <w:r w:rsidRPr="00B160D8">
              <w:rPr>
                <w:rFonts w:ascii="Arial" w:hAnsi="Arial" w:cs="Arial"/>
                <w:color w:val="000000"/>
              </w:rPr>
              <w:t>1.2 All undisputed invoices for the Management Charge to be paid within 30 calendar days of issue.</w:t>
            </w:r>
            <w:r w:rsidRPr="00B160D8">
              <w:t xml:space="preserve"> </w:t>
            </w:r>
          </w:p>
          <w:p w14:paraId="5F7A2796" w14:textId="77777777" w:rsidR="00D64331" w:rsidRPr="00B160D8" w:rsidRDefault="00D64331" w:rsidP="0099573E">
            <w:pPr>
              <w:spacing w:before="80" w:after="80"/>
              <w:rPr>
                <w:rFonts w:ascii="Arial" w:hAnsi="Arial" w:cs="Arial"/>
                <w:sz w:val="20"/>
                <w:szCs w:val="20"/>
                <w:highlight w:val="yellow"/>
              </w:rPr>
            </w:pPr>
          </w:p>
        </w:tc>
        <w:tc>
          <w:tcPr>
            <w:tcW w:w="1418" w:type="dxa"/>
            <w:tcBorders>
              <w:top w:val="single" w:sz="4" w:space="0" w:color="auto"/>
              <w:left w:val="single" w:sz="4" w:space="0" w:color="auto"/>
              <w:bottom w:val="single" w:sz="4" w:space="0" w:color="auto"/>
              <w:right w:val="single" w:sz="4" w:space="0" w:color="auto"/>
            </w:tcBorders>
          </w:tcPr>
          <w:p w14:paraId="6C4D840D" w14:textId="77777777" w:rsidR="00D64331" w:rsidRPr="00B160D8" w:rsidRDefault="00D64331" w:rsidP="0099573E">
            <w:pPr>
              <w:pStyle w:val="MarginText"/>
              <w:spacing w:before="80" w:after="80" w:line="276" w:lineRule="auto"/>
              <w:jc w:val="left"/>
              <w:rPr>
                <w:rFonts w:ascii="Arial" w:hAnsi="Arial" w:cs="Arial"/>
                <w:bCs/>
                <w:iCs/>
                <w:sz w:val="20"/>
                <w:szCs w:val="20"/>
              </w:rPr>
            </w:pPr>
            <w:r w:rsidRPr="00B160D8">
              <w:rPr>
                <w:rFonts w:ascii="Arial" w:hAnsi="Arial" w:cs="Arial"/>
                <w:bCs/>
                <w:iCs/>
                <w:sz w:val="20"/>
                <w:szCs w:val="20"/>
              </w:rPr>
              <w:t>100%</w:t>
            </w:r>
          </w:p>
        </w:tc>
        <w:tc>
          <w:tcPr>
            <w:tcW w:w="3046" w:type="dxa"/>
            <w:tcBorders>
              <w:top w:val="single" w:sz="4" w:space="0" w:color="auto"/>
              <w:left w:val="single" w:sz="4" w:space="0" w:color="auto"/>
              <w:bottom w:val="single" w:sz="4" w:space="0" w:color="auto"/>
              <w:right w:val="single" w:sz="4" w:space="0" w:color="auto"/>
            </w:tcBorders>
          </w:tcPr>
          <w:p w14:paraId="74CFC966" w14:textId="77777777" w:rsidR="00D64331" w:rsidRPr="00B160D8" w:rsidRDefault="00D64331" w:rsidP="0099573E">
            <w:pPr>
              <w:spacing w:before="80" w:after="80"/>
              <w:rPr>
                <w:rFonts w:ascii="Arial" w:hAnsi="Arial" w:cs="Arial"/>
                <w:sz w:val="20"/>
                <w:szCs w:val="20"/>
                <w:highlight w:val="yellow"/>
              </w:rPr>
            </w:pPr>
            <w:r w:rsidRPr="00B160D8">
              <w:rPr>
                <w:rFonts w:ascii="Arial" w:hAnsi="Arial" w:cs="Arial"/>
                <w:color w:val="222222"/>
                <w:sz w:val="20"/>
                <w:szCs w:val="20"/>
              </w:rPr>
              <w:t>Confirmation of receipt and time of receipt by CCS (as evidenced within CCS’s management accounting system)</w:t>
            </w:r>
          </w:p>
        </w:tc>
      </w:tr>
      <w:tr w:rsidR="00D64331" w:rsidRPr="00B160D8" w14:paraId="6E0AF8D9" w14:textId="77777777" w:rsidTr="0099573E">
        <w:trPr>
          <w:trHeight w:val="787"/>
          <w:jc w:val="center"/>
        </w:trPr>
        <w:tc>
          <w:tcPr>
            <w:tcW w:w="3539" w:type="dxa"/>
            <w:tcBorders>
              <w:top w:val="single" w:sz="4" w:space="0" w:color="auto"/>
              <w:left w:val="single" w:sz="4" w:space="0" w:color="auto"/>
              <w:bottom w:val="single" w:sz="4" w:space="0" w:color="auto"/>
              <w:right w:val="single" w:sz="4" w:space="0" w:color="auto"/>
            </w:tcBorders>
          </w:tcPr>
          <w:p w14:paraId="3E04BCFB" w14:textId="77777777" w:rsidR="00D64331" w:rsidRPr="00B160D8" w:rsidRDefault="00D64331" w:rsidP="0099573E">
            <w:pPr>
              <w:spacing w:before="80" w:after="80"/>
              <w:rPr>
                <w:rFonts w:ascii="Arial" w:hAnsi="Arial" w:cs="Arial"/>
                <w:sz w:val="20"/>
                <w:szCs w:val="20"/>
                <w:highlight w:val="yellow"/>
              </w:rPr>
            </w:pPr>
            <w:r w:rsidRPr="00B160D8">
              <w:rPr>
                <w:rFonts w:ascii="Arial" w:hAnsi="Arial" w:cs="Arial"/>
                <w:color w:val="222222"/>
                <w:sz w:val="20"/>
                <w:szCs w:val="20"/>
              </w:rPr>
              <w:t>1.3 Supplier Self-Audit Certificate to be issued to CCS in accordance with the Framework Agreement</w:t>
            </w:r>
          </w:p>
        </w:tc>
        <w:tc>
          <w:tcPr>
            <w:tcW w:w="1418" w:type="dxa"/>
            <w:tcBorders>
              <w:top w:val="single" w:sz="4" w:space="0" w:color="auto"/>
              <w:left w:val="single" w:sz="4" w:space="0" w:color="auto"/>
              <w:bottom w:val="single" w:sz="4" w:space="0" w:color="auto"/>
              <w:right w:val="single" w:sz="4" w:space="0" w:color="auto"/>
            </w:tcBorders>
          </w:tcPr>
          <w:p w14:paraId="56D2C019" w14:textId="77777777" w:rsidR="00D64331" w:rsidRPr="00B160D8" w:rsidRDefault="00D64331" w:rsidP="0099573E">
            <w:pPr>
              <w:pStyle w:val="MarginText"/>
              <w:spacing w:before="80" w:after="80" w:line="276" w:lineRule="auto"/>
              <w:jc w:val="left"/>
              <w:rPr>
                <w:rFonts w:ascii="Arial" w:hAnsi="Arial" w:cs="Arial"/>
                <w:bCs/>
                <w:iCs/>
                <w:sz w:val="20"/>
                <w:szCs w:val="20"/>
              </w:rPr>
            </w:pPr>
            <w:r w:rsidRPr="00B160D8">
              <w:rPr>
                <w:rFonts w:ascii="Arial" w:hAnsi="Arial" w:cs="Arial"/>
                <w:bCs/>
                <w:iCs/>
                <w:sz w:val="20"/>
                <w:szCs w:val="20"/>
              </w:rPr>
              <w:t>100%</w:t>
            </w:r>
          </w:p>
        </w:tc>
        <w:tc>
          <w:tcPr>
            <w:tcW w:w="3046" w:type="dxa"/>
            <w:tcBorders>
              <w:top w:val="single" w:sz="4" w:space="0" w:color="auto"/>
              <w:left w:val="single" w:sz="4" w:space="0" w:color="auto"/>
              <w:bottom w:val="single" w:sz="4" w:space="0" w:color="auto"/>
              <w:right w:val="single" w:sz="4" w:space="0" w:color="auto"/>
            </w:tcBorders>
          </w:tcPr>
          <w:p w14:paraId="6E2073E5" w14:textId="77777777" w:rsidR="00D64331" w:rsidRPr="00B160D8" w:rsidRDefault="00D64331" w:rsidP="0099573E">
            <w:pPr>
              <w:spacing w:before="80" w:after="80"/>
              <w:rPr>
                <w:rFonts w:ascii="Arial" w:hAnsi="Arial" w:cs="Arial"/>
                <w:sz w:val="20"/>
                <w:szCs w:val="20"/>
                <w:highlight w:val="yellow"/>
              </w:rPr>
            </w:pPr>
            <w:r w:rsidRPr="00B160D8">
              <w:rPr>
                <w:rFonts w:ascii="Arial" w:hAnsi="Arial" w:cs="Arial"/>
                <w:color w:val="222222"/>
                <w:sz w:val="20"/>
                <w:szCs w:val="20"/>
              </w:rPr>
              <w:t>Confirmation of receipt and time of receipt by CCS</w:t>
            </w:r>
          </w:p>
        </w:tc>
      </w:tr>
      <w:tr w:rsidR="00D64331" w:rsidRPr="00B160D8" w14:paraId="33B0B81B" w14:textId="77777777" w:rsidTr="0099573E">
        <w:trPr>
          <w:trHeight w:val="787"/>
          <w:jc w:val="center"/>
        </w:trPr>
        <w:tc>
          <w:tcPr>
            <w:tcW w:w="3539" w:type="dxa"/>
            <w:tcBorders>
              <w:top w:val="single" w:sz="4" w:space="0" w:color="auto"/>
              <w:left w:val="single" w:sz="4" w:space="0" w:color="auto"/>
              <w:bottom w:val="single" w:sz="4" w:space="0" w:color="auto"/>
              <w:right w:val="single" w:sz="4" w:space="0" w:color="auto"/>
            </w:tcBorders>
          </w:tcPr>
          <w:p w14:paraId="35F982F6" w14:textId="77777777" w:rsidR="00D64331" w:rsidRPr="00B160D8" w:rsidRDefault="00D64331" w:rsidP="0099573E">
            <w:pPr>
              <w:spacing w:before="80" w:after="80"/>
              <w:rPr>
                <w:rFonts w:ascii="Arial" w:hAnsi="Arial" w:cs="Arial"/>
                <w:sz w:val="20"/>
                <w:szCs w:val="20"/>
                <w:highlight w:val="yellow"/>
              </w:rPr>
            </w:pPr>
            <w:r w:rsidRPr="00B160D8">
              <w:rPr>
                <w:rFonts w:ascii="Arial" w:hAnsi="Arial" w:cs="Arial"/>
                <w:color w:val="000000"/>
                <w:sz w:val="20"/>
                <w:szCs w:val="20"/>
              </w:rPr>
              <w:t>1.4 Actions identified in an Audit Report to be delivered by the dates set out in the Audit Report</w:t>
            </w:r>
          </w:p>
        </w:tc>
        <w:tc>
          <w:tcPr>
            <w:tcW w:w="1418" w:type="dxa"/>
            <w:tcBorders>
              <w:top w:val="single" w:sz="4" w:space="0" w:color="auto"/>
              <w:left w:val="single" w:sz="4" w:space="0" w:color="auto"/>
              <w:bottom w:val="single" w:sz="4" w:space="0" w:color="auto"/>
              <w:right w:val="single" w:sz="4" w:space="0" w:color="auto"/>
            </w:tcBorders>
          </w:tcPr>
          <w:p w14:paraId="4021E106" w14:textId="77777777" w:rsidR="00D64331" w:rsidRPr="00B160D8" w:rsidRDefault="00D64331" w:rsidP="0099573E">
            <w:pPr>
              <w:pStyle w:val="MarginText"/>
              <w:spacing w:before="80" w:after="80" w:line="276" w:lineRule="auto"/>
              <w:jc w:val="left"/>
              <w:rPr>
                <w:rFonts w:ascii="Arial" w:hAnsi="Arial" w:cs="Arial"/>
                <w:bCs/>
                <w:iCs/>
                <w:sz w:val="20"/>
                <w:szCs w:val="20"/>
              </w:rPr>
            </w:pPr>
            <w:r w:rsidRPr="00B160D8">
              <w:rPr>
                <w:rFonts w:ascii="Arial" w:hAnsi="Arial" w:cs="Arial"/>
                <w:bCs/>
                <w:iCs/>
                <w:sz w:val="20"/>
                <w:szCs w:val="20"/>
              </w:rPr>
              <w:t>100%</w:t>
            </w:r>
          </w:p>
        </w:tc>
        <w:tc>
          <w:tcPr>
            <w:tcW w:w="3046" w:type="dxa"/>
            <w:tcBorders>
              <w:top w:val="single" w:sz="4" w:space="0" w:color="auto"/>
              <w:left w:val="single" w:sz="4" w:space="0" w:color="auto"/>
              <w:bottom w:val="single" w:sz="4" w:space="0" w:color="auto"/>
              <w:right w:val="single" w:sz="4" w:space="0" w:color="auto"/>
            </w:tcBorders>
          </w:tcPr>
          <w:p w14:paraId="6EC26BDC" w14:textId="77777777" w:rsidR="00D64331" w:rsidRPr="00B160D8" w:rsidRDefault="00D64331" w:rsidP="0099573E">
            <w:pPr>
              <w:spacing w:before="80" w:after="80"/>
              <w:rPr>
                <w:rFonts w:ascii="Arial" w:hAnsi="Arial" w:cs="Arial"/>
                <w:sz w:val="20"/>
                <w:szCs w:val="20"/>
                <w:highlight w:val="yellow"/>
              </w:rPr>
            </w:pPr>
            <w:r w:rsidRPr="00B160D8">
              <w:rPr>
                <w:rFonts w:ascii="Arial" w:hAnsi="Arial" w:cs="Arial"/>
                <w:color w:val="222222"/>
                <w:sz w:val="20"/>
                <w:szCs w:val="20"/>
              </w:rPr>
              <w:t>Confirmation by CCS of completion of the actions by the dates identified in the Audit Report</w:t>
            </w:r>
          </w:p>
        </w:tc>
      </w:tr>
      <w:tr w:rsidR="00D64331" w:rsidRPr="00B160D8" w14:paraId="5B519A1F" w14:textId="77777777" w:rsidTr="0099573E">
        <w:trPr>
          <w:trHeight w:val="787"/>
          <w:jc w:val="center"/>
        </w:trPr>
        <w:tc>
          <w:tcPr>
            <w:tcW w:w="3539" w:type="dxa"/>
            <w:tcBorders>
              <w:top w:val="single" w:sz="4" w:space="0" w:color="auto"/>
              <w:left w:val="single" w:sz="4" w:space="0" w:color="auto"/>
              <w:bottom w:val="single" w:sz="4" w:space="0" w:color="auto"/>
              <w:right w:val="single" w:sz="4" w:space="0" w:color="auto"/>
            </w:tcBorders>
          </w:tcPr>
          <w:p w14:paraId="3C7A986E" w14:textId="50D1A4C9" w:rsidR="00D64331" w:rsidRPr="00B160D8" w:rsidRDefault="00D64331" w:rsidP="00D64331">
            <w:pPr>
              <w:spacing w:before="80" w:after="80"/>
              <w:rPr>
                <w:rFonts w:ascii="Arial" w:hAnsi="Arial" w:cs="Arial"/>
                <w:color w:val="000000"/>
                <w:sz w:val="20"/>
                <w:szCs w:val="20"/>
              </w:rPr>
            </w:pPr>
            <w:r w:rsidRPr="00B160D8">
              <w:rPr>
                <w:rFonts w:ascii="Arial" w:hAnsi="Arial" w:cs="Arial"/>
                <w:color w:val="000000"/>
                <w:sz w:val="20"/>
                <w:szCs w:val="20"/>
              </w:rPr>
              <w:t>1.</w:t>
            </w:r>
            <w:r>
              <w:rPr>
                <w:rFonts w:ascii="Arial" w:hAnsi="Arial" w:cs="Arial"/>
                <w:color w:val="000000"/>
                <w:sz w:val="20"/>
                <w:szCs w:val="20"/>
              </w:rPr>
              <w:t>5</w:t>
            </w:r>
            <w:r w:rsidRPr="00B160D8">
              <w:rPr>
                <w:rFonts w:ascii="Arial" w:hAnsi="Arial" w:cs="Arial"/>
                <w:color w:val="000000"/>
                <w:sz w:val="20"/>
                <w:szCs w:val="20"/>
              </w:rPr>
              <w:t xml:space="preserve"> Supplier to provide timely and accurate reporting as set out in Table 2 below</w:t>
            </w:r>
          </w:p>
        </w:tc>
        <w:tc>
          <w:tcPr>
            <w:tcW w:w="1418" w:type="dxa"/>
            <w:tcBorders>
              <w:top w:val="single" w:sz="4" w:space="0" w:color="auto"/>
              <w:left w:val="single" w:sz="4" w:space="0" w:color="auto"/>
              <w:bottom w:val="single" w:sz="4" w:space="0" w:color="auto"/>
              <w:right w:val="single" w:sz="4" w:space="0" w:color="auto"/>
            </w:tcBorders>
          </w:tcPr>
          <w:p w14:paraId="463682A3" w14:textId="77777777" w:rsidR="00D64331" w:rsidRPr="00B160D8" w:rsidRDefault="00D64331" w:rsidP="0099573E">
            <w:pPr>
              <w:pStyle w:val="MarginText"/>
              <w:spacing w:before="80" w:after="80" w:line="276" w:lineRule="auto"/>
              <w:jc w:val="left"/>
              <w:rPr>
                <w:rFonts w:ascii="Arial" w:hAnsi="Arial" w:cs="Arial"/>
                <w:bCs/>
                <w:iCs/>
                <w:sz w:val="20"/>
                <w:szCs w:val="20"/>
              </w:rPr>
            </w:pPr>
            <w:r w:rsidRPr="00B160D8">
              <w:rPr>
                <w:rFonts w:ascii="Arial" w:hAnsi="Arial" w:cs="Arial"/>
                <w:bCs/>
                <w:iCs/>
                <w:sz w:val="20"/>
                <w:szCs w:val="20"/>
              </w:rPr>
              <w:t>100%</w:t>
            </w:r>
          </w:p>
        </w:tc>
        <w:tc>
          <w:tcPr>
            <w:tcW w:w="3046" w:type="dxa"/>
            <w:tcBorders>
              <w:top w:val="single" w:sz="4" w:space="0" w:color="auto"/>
              <w:left w:val="single" w:sz="4" w:space="0" w:color="auto"/>
              <w:bottom w:val="single" w:sz="4" w:space="0" w:color="auto"/>
              <w:right w:val="single" w:sz="4" w:space="0" w:color="auto"/>
            </w:tcBorders>
          </w:tcPr>
          <w:p w14:paraId="343E766A" w14:textId="77777777" w:rsidR="00D64331" w:rsidRPr="00B160D8" w:rsidRDefault="00D64331" w:rsidP="0099573E">
            <w:pPr>
              <w:spacing w:before="80" w:after="80"/>
              <w:rPr>
                <w:rFonts w:ascii="Arial" w:hAnsi="Arial" w:cs="Arial"/>
                <w:color w:val="222222"/>
                <w:sz w:val="20"/>
                <w:szCs w:val="20"/>
              </w:rPr>
            </w:pPr>
            <w:r w:rsidRPr="00B160D8">
              <w:rPr>
                <w:rFonts w:ascii="Arial" w:hAnsi="Arial" w:cs="Arial"/>
                <w:color w:val="222222"/>
                <w:sz w:val="20"/>
                <w:szCs w:val="20"/>
              </w:rPr>
              <w:t>Confirmation of receipt and time of receipt by CCS or its nominated representative.</w:t>
            </w:r>
          </w:p>
        </w:tc>
      </w:tr>
      <w:tr w:rsidR="00D64331" w:rsidRPr="00B160D8" w14:paraId="3ECA9A40" w14:textId="77777777" w:rsidTr="0099573E">
        <w:trPr>
          <w:trHeight w:val="787"/>
          <w:jc w:val="center"/>
        </w:trPr>
        <w:tc>
          <w:tcPr>
            <w:tcW w:w="3539" w:type="dxa"/>
            <w:tcBorders>
              <w:top w:val="single" w:sz="4" w:space="0" w:color="auto"/>
              <w:left w:val="single" w:sz="4" w:space="0" w:color="auto"/>
              <w:bottom w:val="single" w:sz="4" w:space="0" w:color="auto"/>
              <w:right w:val="single" w:sz="4" w:space="0" w:color="auto"/>
            </w:tcBorders>
          </w:tcPr>
          <w:p w14:paraId="64927A64" w14:textId="4403076B" w:rsidR="00D64331" w:rsidRPr="00D64331" w:rsidRDefault="00D64331" w:rsidP="004B39A9">
            <w:pPr>
              <w:spacing w:before="80" w:after="80"/>
              <w:rPr>
                <w:rFonts w:ascii="Arial" w:hAnsi="Arial" w:cs="Arial"/>
                <w:color w:val="000000"/>
                <w:sz w:val="20"/>
                <w:szCs w:val="20"/>
              </w:rPr>
            </w:pPr>
            <w:r w:rsidRPr="00D64331">
              <w:rPr>
                <w:rFonts w:ascii="Arial" w:hAnsi="Arial" w:cs="Arial"/>
                <w:color w:val="000000"/>
                <w:sz w:val="20"/>
                <w:szCs w:val="20"/>
              </w:rPr>
              <w:t xml:space="preserve">1.6 Supplier to accept </w:t>
            </w:r>
            <w:r w:rsidRPr="004B39A9">
              <w:rPr>
                <w:rFonts w:ascii="Arial" w:hAnsi="Arial" w:cs="Arial"/>
                <w:color w:val="000000"/>
                <w:sz w:val="20"/>
                <w:szCs w:val="20"/>
              </w:rPr>
              <w:t>Orders or respond to invitations to participate in Further Competition Procedures (in lin</w:t>
            </w:r>
            <w:r w:rsidR="004B39A9" w:rsidRPr="004B39A9">
              <w:rPr>
                <w:rFonts w:ascii="Arial" w:hAnsi="Arial" w:cs="Arial"/>
                <w:color w:val="000000"/>
                <w:sz w:val="20"/>
                <w:szCs w:val="20"/>
              </w:rPr>
              <w:t>e with Specification Paragraph 7.4</w:t>
            </w:r>
            <w:r w:rsidRPr="004B39A9">
              <w:rPr>
                <w:rFonts w:ascii="Arial" w:hAnsi="Arial" w:cs="Arial"/>
                <w:color w:val="000000"/>
                <w:sz w:val="20"/>
                <w:szCs w:val="20"/>
              </w:rPr>
              <w:t>)</w:t>
            </w:r>
          </w:p>
        </w:tc>
        <w:tc>
          <w:tcPr>
            <w:tcW w:w="1418" w:type="dxa"/>
            <w:tcBorders>
              <w:top w:val="single" w:sz="4" w:space="0" w:color="auto"/>
              <w:left w:val="single" w:sz="4" w:space="0" w:color="auto"/>
              <w:bottom w:val="single" w:sz="4" w:space="0" w:color="auto"/>
              <w:right w:val="single" w:sz="4" w:space="0" w:color="auto"/>
            </w:tcBorders>
          </w:tcPr>
          <w:p w14:paraId="626E3414" w14:textId="77777777" w:rsidR="00D64331" w:rsidRPr="00D64331" w:rsidRDefault="00D64331" w:rsidP="0099573E">
            <w:pPr>
              <w:pStyle w:val="MarginText"/>
              <w:spacing w:before="80" w:after="80" w:line="276" w:lineRule="auto"/>
              <w:jc w:val="left"/>
              <w:rPr>
                <w:rFonts w:ascii="Arial" w:hAnsi="Arial" w:cs="Arial"/>
                <w:bCs/>
                <w:iCs/>
                <w:sz w:val="20"/>
                <w:szCs w:val="20"/>
              </w:rPr>
            </w:pPr>
            <w:r w:rsidRPr="00D64331">
              <w:rPr>
                <w:rFonts w:ascii="Arial" w:hAnsi="Arial" w:cs="Arial"/>
                <w:bCs/>
                <w:iCs/>
                <w:sz w:val="20"/>
                <w:szCs w:val="20"/>
              </w:rPr>
              <w:t>85%</w:t>
            </w:r>
          </w:p>
        </w:tc>
        <w:tc>
          <w:tcPr>
            <w:tcW w:w="3046" w:type="dxa"/>
            <w:tcBorders>
              <w:top w:val="single" w:sz="4" w:space="0" w:color="auto"/>
              <w:left w:val="single" w:sz="4" w:space="0" w:color="auto"/>
              <w:bottom w:val="single" w:sz="4" w:space="0" w:color="auto"/>
              <w:right w:val="single" w:sz="4" w:space="0" w:color="auto"/>
            </w:tcBorders>
          </w:tcPr>
          <w:p w14:paraId="38D0D6BB" w14:textId="77777777" w:rsidR="00D64331" w:rsidRPr="00D64331" w:rsidRDefault="00D64331" w:rsidP="0099573E">
            <w:pPr>
              <w:spacing w:before="80" w:after="80"/>
              <w:rPr>
                <w:rFonts w:ascii="Arial" w:hAnsi="Arial" w:cs="Arial"/>
                <w:color w:val="222222"/>
                <w:sz w:val="20"/>
                <w:szCs w:val="20"/>
              </w:rPr>
            </w:pPr>
            <w:r w:rsidRPr="00D64331">
              <w:rPr>
                <w:rFonts w:ascii="Arial" w:hAnsi="Arial" w:cs="Arial"/>
                <w:color w:val="222222"/>
                <w:sz w:val="20"/>
                <w:szCs w:val="20"/>
              </w:rPr>
              <w:t>Based on number of opportunities and responses to those opportunities in the Opportunity Log (see 2.1 below).</w:t>
            </w:r>
          </w:p>
        </w:tc>
      </w:tr>
    </w:tbl>
    <w:p w14:paraId="6BA0BA74" w14:textId="376F2158" w:rsidR="00C64394" w:rsidRDefault="00C64394" w:rsidP="005C3F56">
      <w:pPr>
        <w:tabs>
          <w:tab w:val="left" w:pos="1134"/>
        </w:tabs>
        <w:adjustRightInd w:val="0"/>
        <w:spacing w:before="120" w:after="120" w:line="240" w:lineRule="auto"/>
        <w:rPr>
          <w:rFonts w:ascii="Arial" w:hAnsi="Arial" w:cs="Arial"/>
          <w:b/>
          <w:sz w:val="24"/>
          <w:szCs w:val="24"/>
        </w:rPr>
      </w:pPr>
    </w:p>
    <w:tbl>
      <w:tblPr>
        <w:tblStyle w:val="TableGrid1"/>
        <w:tblW w:w="8012" w:type="dxa"/>
        <w:tblInd w:w="562" w:type="dxa"/>
        <w:tblLayout w:type="fixed"/>
        <w:tblLook w:val="04A0" w:firstRow="1" w:lastRow="0" w:firstColumn="1" w:lastColumn="0" w:noHBand="0" w:noVBand="1"/>
      </w:tblPr>
      <w:tblGrid>
        <w:gridCol w:w="567"/>
        <w:gridCol w:w="1418"/>
        <w:gridCol w:w="2693"/>
        <w:gridCol w:w="1559"/>
        <w:gridCol w:w="1775"/>
      </w:tblGrid>
      <w:tr w:rsidR="00D64331" w:rsidRPr="00B160D8" w14:paraId="0A61A818" w14:textId="77777777" w:rsidTr="0099573E">
        <w:tc>
          <w:tcPr>
            <w:tcW w:w="8012" w:type="dxa"/>
            <w:gridSpan w:val="5"/>
            <w:shd w:val="clear" w:color="auto" w:fill="BFBFBF" w:themeFill="background1" w:themeFillShade="BF"/>
          </w:tcPr>
          <w:p w14:paraId="6309CF46"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bCs/>
                <w:sz w:val="24"/>
              </w:rPr>
              <w:t>2. Information for reporting purposes and Supplier Review Meetings</w:t>
            </w:r>
          </w:p>
        </w:tc>
      </w:tr>
      <w:tr w:rsidR="00D64331" w:rsidRPr="00B160D8" w14:paraId="785A2A3C" w14:textId="77777777" w:rsidTr="0099573E">
        <w:tc>
          <w:tcPr>
            <w:tcW w:w="567" w:type="dxa"/>
          </w:tcPr>
          <w:p w14:paraId="5F7A5744"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p>
        </w:tc>
        <w:tc>
          <w:tcPr>
            <w:tcW w:w="1418" w:type="dxa"/>
          </w:tcPr>
          <w:p w14:paraId="7372AE88"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Report name</w:t>
            </w:r>
          </w:p>
        </w:tc>
        <w:tc>
          <w:tcPr>
            <w:tcW w:w="2693" w:type="dxa"/>
          </w:tcPr>
          <w:p w14:paraId="119E87A7"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Purpose</w:t>
            </w:r>
          </w:p>
        </w:tc>
        <w:tc>
          <w:tcPr>
            <w:tcW w:w="1559" w:type="dxa"/>
          </w:tcPr>
          <w:p w14:paraId="09C6C90B"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Frequency</w:t>
            </w:r>
          </w:p>
        </w:tc>
        <w:tc>
          <w:tcPr>
            <w:tcW w:w="1775" w:type="dxa"/>
          </w:tcPr>
          <w:p w14:paraId="2A1B6764"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Format</w:t>
            </w:r>
          </w:p>
        </w:tc>
      </w:tr>
      <w:tr w:rsidR="00D64331" w:rsidRPr="00B160D8" w14:paraId="4222860D" w14:textId="77777777" w:rsidTr="0099573E">
        <w:tc>
          <w:tcPr>
            <w:tcW w:w="567" w:type="dxa"/>
          </w:tcPr>
          <w:p w14:paraId="361347DE"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2.1</w:t>
            </w:r>
          </w:p>
        </w:tc>
        <w:tc>
          <w:tcPr>
            <w:tcW w:w="1418" w:type="dxa"/>
          </w:tcPr>
          <w:p w14:paraId="1CB8E418"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Opportunities Log</w:t>
            </w:r>
          </w:p>
        </w:tc>
        <w:tc>
          <w:tcPr>
            <w:tcW w:w="2693" w:type="dxa"/>
          </w:tcPr>
          <w:p w14:paraId="7C133B64" w14:textId="1376F87B" w:rsidR="00D64331" w:rsidRPr="00B160D8" w:rsidRDefault="00D64331" w:rsidP="004B39A9">
            <w:pPr>
              <w:overflowPunct w:val="0"/>
              <w:autoSpaceDE w:val="0"/>
              <w:autoSpaceDN w:val="0"/>
              <w:adjustRightInd w:val="0"/>
              <w:spacing w:after="240"/>
              <w:jc w:val="both"/>
              <w:textAlignment w:val="baseline"/>
              <w:rPr>
                <w:rFonts w:ascii="Arial" w:hAnsi="Arial" w:cs="Arial"/>
              </w:rPr>
            </w:pPr>
            <w:r w:rsidRPr="00B160D8">
              <w:rPr>
                <w:rFonts w:ascii="Arial" w:hAnsi="Arial" w:cs="Arial"/>
              </w:rPr>
              <w:t xml:space="preserve">To </w:t>
            </w:r>
            <w:r w:rsidR="004B39A9">
              <w:rPr>
                <w:rFonts w:ascii="Arial" w:hAnsi="Arial" w:cs="Arial"/>
              </w:rPr>
              <w:t>monitor customer use of the Framework</w:t>
            </w:r>
            <w:r w:rsidRPr="00B160D8">
              <w:rPr>
                <w:rFonts w:ascii="Arial" w:hAnsi="Arial" w:cs="Arial"/>
              </w:rPr>
              <w:t xml:space="preserve"> and </w:t>
            </w:r>
            <w:r w:rsidR="004B39A9" w:rsidRPr="004B39A9">
              <w:rPr>
                <w:rFonts w:ascii="Arial" w:hAnsi="Arial" w:cs="Arial"/>
              </w:rPr>
              <w:t>Suppliers o</w:t>
            </w:r>
            <w:r w:rsidRPr="004B39A9">
              <w:rPr>
                <w:rFonts w:ascii="Arial" w:hAnsi="Arial" w:cs="Arial"/>
              </w:rPr>
              <w:t xml:space="preserve">bligations to </w:t>
            </w:r>
            <w:r w:rsidR="004B39A9" w:rsidRPr="004B39A9">
              <w:rPr>
                <w:rFonts w:ascii="Arial" w:hAnsi="Arial" w:cs="Arial"/>
              </w:rPr>
              <w:t>b</w:t>
            </w:r>
            <w:r w:rsidRPr="004B39A9">
              <w:rPr>
                <w:rFonts w:ascii="Arial" w:hAnsi="Arial" w:cs="Arial"/>
              </w:rPr>
              <w:t xml:space="preserve">id </w:t>
            </w:r>
            <w:r w:rsidR="004B39A9" w:rsidRPr="004B39A9">
              <w:rPr>
                <w:rFonts w:ascii="Arial" w:hAnsi="Arial" w:cs="Arial"/>
              </w:rPr>
              <w:t>(Specification paragraph 7.4 and 7</w:t>
            </w:r>
            <w:r w:rsidRPr="004B39A9">
              <w:rPr>
                <w:rFonts w:ascii="Arial" w:hAnsi="Arial" w:cs="Arial"/>
              </w:rPr>
              <w:t>.5)  ability</w:t>
            </w:r>
            <w:r w:rsidRPr="00B160D8">
              <w:rPr>
                <w:rFonts w:ascii="Arial" w:hAnsi="Arial" w:cs="Arial"/>
              </w:rPr>
              <w:t xml:space="preserve"> to accept or bid for work through the panel</w:t>
            </w:r>
          </w:p>
        </w:tc>
        <w:tc>
          <w:tcPr>
            <w:tcW w:w="1559" w:type="dxa"/>
          </w:tcPr>
          <w:p w14:paraId="08DA60E5"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Monthly by the 7</w:t>
            </w:r>
            <w:r w:rsidRPr="00B160D8">
              <w:rPr>
                <w:rFonts w:ascii="Arial" w:hAnsi="Arial" w:cs="Arial"/>
                <w:vertAlign w:val="superscript"/>
              </w:rPr>
              <w:t>th</w:t>
            </w:r>
            <w:r w:rsidRPr="00B160D8">
              <w:rPr>
                <w:rFonts w:ascii="Arial" w:hAnsi="Arial" w:cs="Arial"/>
              </w:rPr>
              <w:t xml:space="preserve"> working day of the month until the end of the Panel Agreement</w:t>
            </w:r>
          </w:p>
        </w:tc>
        <w:bookmarkStart w:id="5" w:name="_MON_1690270719"/>
        <w:bookmarkEnd w:id="5"/>
        <w:tc>
          <w:tcPr>
            <w:tcW w:w="1775" w:type="dxa"/>
          </w:tcPr>
          <w:p w14:paraId="3CC3E485" w14:textId="5AFC8281" w:rsidR="00D64331" w:rsidRPr="00594EB9" w:rsidRDefault="00BA03C1" w:rsidP="0099573E">
            <w:pPr>
              <w:overflowPunct w:val="0"/>
              <w:autoSpaceDE w:val="0"/>
              <w:autoSpaceDN w:val="0"/>
              <w:adjustRightInd w:val="0"/>
              <w:spacing w:after="240"/>
              <w:jc w:val="both"/>
              <w:textAlignment w:val="baseline"/>
              <w:rPr>
                <w:rFonts w:ascii="Arial" w:hAnsi="Arial" w:cs="Arial"/>
                <w:b/>
                <w:color w:val="FF0000"/>
                <w:highlight w:val="yellow"/>
              </w:rPr>
            </w:pPr>
            <w:r w:rsidRPr="009B34BB">
              <w:rPr>
                <w:rFonts w:ascii="Arial" w:eastAsiaTheme="minorHAnsi" w:hAnsi="Arial" w:cs="Arial"/>
                <w:b/>
                <w:color w:val="FF0000"/>
                <w:sz w:val="22"/>
                <w:szCs w:val="22"/>
              </w:rPr>
              <w:object w:dxaOrig="1301" w:dyaOrig="850" w14:anchorId="12D92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64.9pt;height:42.4pt" o:ole="">
                  <v:imagedata r:id="rId8" o:title=""/>
                </v:shape>
                <o:OLEObject Type="Embed" ProgID="Excel.Sheet.12" ShapeID="_x0000_i1035" DrawAspect="Icon" ObjectID="_1690270858" r:id="rId9"/>
              </w:object>
            </w:r>
          </w:p>
        </w:tc>
      </w:tr>
      <w:tr w:rsidR="00D64331" w:rsidRPr="00B160D8" w14:paraId="25F8DBCD" w14:textId="77777777" w:rsidTr="0099573E">
        <w:tc>
          <w:tcPr>
            <w:tcW w:w="567" w:type="dxa"/>
          </w:tcPr>
          <w:p w14:paraId="417D825B"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2.2</w:t>
            </w:r>
          </w:p>
        </w:tc>
        <w:tc>
          <w:tcPr>
            <w:tcW w:w="1418" w:type="dxa"/>
          </w:tcPr>
          <w:p w14:paraId="06FEAA8A"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Pr>
                <w:rFonts w:ascii="Arial" w:hAnsi="Arial" w:cs="Arial"/>
              </w:rPr>
              <w:t xml:space="preserve">Supplier </w:t>
            </w:r>
            <w:r w:rsidRPr="00B160D8">
              <w:rPr>
                <w:rFonts w:ascii="Arial" w:hAnsi="Arial" w:cs="Arial"/>
              </w:rPr>
              <w:t>Value Add Report</w:t>
            </w:r>
          </w:p>
        </w:tc>
        <w:tc>
          <w:tcPr>
            <w:tcW w:w="2693" w:type="dxa"/>
          </w:tcPr>
          <w:p w14:paraId="72E11C90"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 xml:space="preserve">To provide information on the value added services and relationship development activity </w:t>
            </w:r>
            <w:r w:rsidRPr="00B160D8">
              <w:rPr>
                <w:rFonts w:ascii="Arial" w:hAnsi="Arial" w:cs="Arial"/>
              </w:rPr>
              <w:lastRenderedPageBreak/>
              <w:t xml:space="preserve">provided through the panel outside of any individual matters.  E.g </w:t>
            </w:r>
          </w:p>
          <w:p w14:paraId="4111B580" w14:textId="77777777" w:rsidR="00D64331" w:rsidRPr="00B160D8" w:rsidRDefault="00D64331" w:rsidP="00AB3BD6">
            <w:pPr>
              <w:numPr>
                <w:ilvl w:val="0"/>
                <w:numId w:val="5"/>
              </w:numPr>
              <w:overflowPunct w:val="0"/>
              <w:autoSpaceDE w:val="0"/>
              <w:autoSpaceDN w:val="0"/>
              <w:adjustRightInd w:val="0"/>
              <w:spacing w:after="240"/>
              <w:ind w:left="315" w:hanging="315"/>
              <w:contextualSpacing/>
              <w:jc w:val="both"/>
              <w:textAlignment w:val="baseline"/>
              <w:rPr>
                <w:rFonts w:ascii="Arial" w:hAnsi="Arial" w:cs="Arial"/>
              </w:rPr>
            </w:pPr>
            <w:r w:rsidRPr="00B160D8">
              <w:rPr>
                <w:rFonts w:ascii="Arial" w:hAnsi="Arial" w:cs="Arial"/>
              </w:rPr>
              <w:t>Support provided to Customers (e.g. senior discussions to inform their organisational development or innovation strategy)</w:t>
            </w:r>
          </w:p>
          <w:p w14:paraId="5F6CCCA2" w14:textId="77777777" w:rsidR="00D64331" w:rsidRPr="00B160D8" w:rsidRDefault="00D64331" w:rsidP="00AB3BD6">
            <w:pPr>
              <w:numPr>
                <w:ilvl w:val="0"/>
                <w:numId w:val="5"/>
              </w:numPr>
              <w:overflowPunct w:val="0"/>
              <w:autoSpaceDE w:val="0"/>
              <w:autoSpaceDN w:val="0"/>
              <w:adjustRightInd w:val="0"/>
              <w:spacing w:after="240"/>
              <w:ind w:left="315" w:hanging="315"/>
              <w:contextualSpacing/>
              <w:jc w:val="both"/>
              <w:textAlignment w:val="baseline"/>
              <w:rPr>
                <w:rFonts w:ascii="Arial" w:hAnsi="Arial" w:cs="Arial"/>
              </w:rPr>
            </w:pPr>
            <w:r w:rsidRPr="00B160D8">
              <w:rPr>
                <w:rFonts w:ascii="Arial" w:hAnsi="Arial" w:cs="Arial"/>
              </w:rPr>
              <w:t>Customer contributions to Supplier internal meetings</w:t>
            </w:r>
          </w:p>
          <w:p w14:paraId="6BF35A96" w14:textId="77777777" w:rsidR="00D64331" w:rsidRPr="00B160D8" w:rsidRDefault="00D64331" w:rsidP="00AB3BD6">
            <w:pPr>
              <w:numPr>
                <w:ilvl w:val="0"/>
                <w:numId w:val="5"/>
              </w:numPr>
              <w:overflowPunct w:val="0"/>
              <w:autoSpaceDE w:val="0"/>
              <w:autoSpaceDN w:val="0"/>
              <w:adjustRightInd w:val="0"/>
              <w:spacing w:after="240"/>
              <w:ind w:left="315" w:hanging="315"/>
              <w:contextualSpacing/>
              <w:jc w:val="both"/>
              <w:textAlignment w:val="baseline"/>
              <w:rPr>
                <w:rFonts w:ascii="Arial" w:hAnsi="Arial" w:cs="Arial"/>
              </w:rPr>
            </w:pPr>
            <w:r w:rsidRPr="00B160D8">
              <w:rPr>
                <w:rFonts w:ascii="Arial" w:hAnsi="Arial" w:cs="Arial"/>
              </w:rPr>
              <w:t xml:space="preserve">Hosting of meetings for Customer Teams </w:t>
            </w:r>
          </w:p>
          <w:p w14:paraId="71E7105E" w14:textId="77777777" w:rsidR="00D64331" w:rsidRPr="00B160D8" w:rsidRDefault="00D64331" w:rsidP="00AB3BD6">
            <w:pPr>
              <w:numPr>
                <w:ilvl w:val="0"/>
                <w:numId w:val="5"/>
              </w:numPr>
              <w:overflowPunct w:val="0"/>
              <w:autoSpaceDE w:val="0"/>
              <w:autoSpaceDN w:val="0"/>
              <w:adjustRightInd w:val="0"/>
              <w:spacing w:after="240"/>
              <w:ind w:left="315" w:hanging="315"/>
              <w:contextualSpacing/>
              <w:jc w:val="both"/>
              <w:textAlignment w:val="baseline"/>
              <w:rPr>
                <w:rFonts w:ascii="Arial" w:hAnsi="Arial" w:cs="Arial"/>
              </w:rPr>
            </w:pPr>
            <w:r w:rsidRPr="00B160D8">
              <w:rPr>
                <w:rFonts w:ascii="Arial" w:hAnsi="Arial" w:cs="Arial"/>
              </w:rPr>
              <w:t>Client listening activity</w:t>
            </w:r>
          </w:p>
          <w:p w14:paraId="486BEB4C" w14:textId="77777777" w:rsidR="00D64331" w:rsidRPr="00B160D8" w:rsidRDefault="00D64331" w:rsidP="00AB3BD6">
            <w:pPr>
              <w:numPr>
                <w:ilvl w:val="0"/>
                <w:numId w:val="5"/>
              </w:numPr>
              <w:overflowPunct w:val="0"/>
              <w:autoSpaceDE w:val="0"/>
              <w:autoSpaceDN w:val="0"/>
              <w:adjustRightInd w:val="0"/>
              <w:spacing w:after="240"/>
              <w:ind w:left="315" w:hanging="315"/>
              <w:contextualSpacing/>
              <w:jc w:val="both"/>
              <w:textAlignment w:val="baseline"/>
              <w:rPr>
                <w:rFonts w:ascii="Arial" w:hAnsi="Arial" w:cs="Arial"/>
              </w:rPr>
            </w:pPr>
            <w:r w:rsidRPr="00B160D8">
              <w:rPr>
                <w:rFonts w:ascii="Arial" w:hAnsi="Arial" w:cs="Arial"/>
              </w:rPr>
              <w:t>Thought Leadership</w:t>
            </w:r>
          </w:p>
          <w:p w14:paraId="6F2E93E7" w14:textId="77777777" w:rsidR="00D64331" w:rsidRPr="00B160D8" w:rsidRDefault="00D64331" w:rsidP="00AB3BD6">
            <w:pPr>
              <w:numPr>
                <w:ilvl w:val="0"/>
                <w:numId w:val="5"/>
              </w:numPr>
              <w:overflowPunct w:val="0"/>
              <w:autoSpaceDE w:val="0"/>
              <w:autoSpaceDN w:val="0"/>
              <w:adjustRightInd w:val="0"/>
              <w:spacing w:after="240"/>
              <w:ind w:left="315" w:hanging="315"/>
              <w:contextualSpacing/>
              <w:jc w:val="both"/>
              <w:textAlignment w:val="baseline"/>
              <w:rPr>
                <w:rFonts w:ascii="Arial" w:hAnsi="Arial" w:cs="Arial"/>
              </w:rPr>
            </w:pPr>
            <w:r w:rsidRPr="00B160D8">
              <w:rPr>
                <w:rFonts w:ascii="Arial" w:hAnsi="Arial" w:cs="Arial"/>
              </w:rPr>
              <w:t>Contribution to Government policies (e.g. membership of consultation board)</w:t>
            </w:r>
          </w:p>
          <w:p w14:paraId="68ED0831" w14:textId="77777777" w:rsidR="00D64331" w:rsidRPr="00B160D8" w:rsidRDefault="00D64331" w:rsidP="00AB3BD6">
            <w:pPr>
              <w:numPr>
                <w:ilvl w:val="0"/>
                <w:numId w:val="5"/>
              </w:numPr>
              <w:overflowPunct w:val="0"/>
              <w:autoSpaceDE w:val="0"/>
              <w:autoSpaceDN w:val="0"/>
              <w:adjustRightInd w:val="0"/>
              <w:spacing w:after="240"/>
              <w:ind w:left="315" w:hanging="315"/>
              <w:contextualSpacing/>
              <w:jc w:val="both"/>
              <w:textAlignment w:val="baseline"/>
              <w:rPr>
                <w:rFonts w:ascii="Arial" w:hAnsi="Arial" w:cs="Arial"/>
              </w:rPr>
            </w:pPr>
            <w:r w:rsidRPr="00B160D8">
              <w:rPr>
                <w:rFonts w:ascii="Arial" w:hAnsi="Arial" w:cs="Arial"/>
              </w:rPr>
              <w:t>EDI or other events open to Customers or contributed to by customers</w:t>
            </w:r>
          </w:p>
          <w:p w14:paraId="686022A1" w14:textId="77777777" w:rsidR="00D64331" w:rsidRPr="004B39A9" w:rsidRDefault="00D64331" w:rsidP="00AB3BD6">
            <w:pPr>
              <w:numPr>
                <w:ilvl w:val="0"/>
                <w:numId w:val="5"/>
              </w:numPr>
              <w:overflowPunct w:val="0"/>
              <w:autoSpaceDE w:val="0"/>
              <w:autoSpaceDN w:val="0"/>
              <w:adjustRightInd w:val="0"/>
              <w:spacing w:after="240"/>
              <w:ind w:left="315" w:hanging="315"/>
              <w:contextualSpacing/>
              <w:jc w:val="both"/>
              <w:textAlignment w:val="baseline"/>
              <w:rPr>
                <w:rFonts w:ascii="Arial" w:hAnsi="Arial" w:cs="Arial"/>
              </w:rPr>
            </w:pPr>
            <w:r w:rsidRPr="00B160D8">
              <w:rPr>
                <w:rFonts w:ascii="Arial" w:hAnsi="Arial" w:cs="Arial"/>
              </w:rPr>
              <w:t xml:space="preserve">Feedback /narrative on training sessions </w:t>
            </w:r>
            <w:r w:rsidRPr="004B39A9">
              <w:rPr>
                <w:rFonts w:ascii="Arial" w:hAnsi="Arial" w:cs="Arial"/>
              </w:rPr>
              <w:t>provided</w:t>
            </w:r>
          </w:p>
          <w:p w14:paraId="4B1D6ABB" w14:textId="77777777" w:rsidR="00D64331" w:rsidRPr="004B39A9" w:rsidRDefault="00D64331" w:rsidP="00AB3BD6">
            <w:pPr>
              <w:numPr>
                <w:ilvl w:val="0"/>
                <w:numId w:val="5"/>
              </w:numPr>
              <w:overflowPunct w:val="0"/>
              <w:autoSpaceDE w:val="0"/>
              <w:autoSpaceDN w:val="0"/>
              <w:adjustRightInd w:val="0"/>
              <w:spacing w:after="240"/>
              <w:ind w:left="315" w:hanging="315"/>
              <w:contextualSpacing/>
              <w:jc w:val="both"/>
              <w:textAlignment w:val="baseline"/>
              <w:rPr>
                <w:rFonts w:ascii="Arial" w:hAnsi="Arial" w:cs="Arial"/>
              </w:rPr>
            </w:pPr>
            <w:r w:rsidRPr="004B39A9">
              <w:rPr>
                <w:rFonts w:ascii="Arial" w:hAnsi="Arial" w:cs="Arial"/>
              </w:rPr>
              <w:t>Development / changes to the Prospectus</w:t>
            </w:r>
          </w:p>
          <w:p w14:paraId="42946585" w14:textId="77777777" w:rsidR="00D64331" w:rsidRPr="00B160D8" w:rsidRDefault="00D64331" w:rsidP="00AB3BD6">
            <w:pPr>
              <w:numPr>
                <w:ilvl w:val="0"/>
                <w:numId w:val="5"/>
              </w:numPr>
              <w:overflowPunct w:val="0"/>
              <w:autoSpaceDE w:val="0"/>
              <w:autoSpaceDN w:val="0"/>
              <w:adjustRightInd w:val="0"/>
              <w:spacing w:after="240"/>
              <w:ind w:left="315" w:hanging="315"/>
              <w:contextualSpacing/>
              <w:jc w:val="both"/>
              <w:textAlignment w:val="baseline"/>
              <w:rPr>
                <w:rFonts w:ascii="Arial" w:hAnsi="Arial" w:cs="Arial"/>
              </w:rPr>
            </w:pPr>
            <w:r w:rsidRPr="00B160D8">
              <w:rPr>
                <w:rFonts w:ascii="Arial" w:hAnsi="Arial" w:cs="Arial"/>
              </w:rPr>
              <w:t>Any key developments within the Supplier’s organisation</w:t>
            </w:r>
          </w:p>
          <w:p w14:paraId="52077422"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p>
        </w:tc>
        <w:tc>
          <w:tcPr>
            <w:tcW w:w="1559" w:type="dxa"/>
          </w:tcPr>
          <w:p w14:paraId="02FF2DDF"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lastRenderedPageBreak/>
              <w:t>Quarterly by the 7</w:t>
            </w:r>
            <w:r w:rsidRPr="00B160D8">
              <w:rPr>
                <w:rFonts w:ascii="Arial" w:hAnsi="Arial" w:cs="Arial"/>
                <w:vertAlign w:val="superscript"/>
              </w:rPr>
              <w:t>th</w:t>
            </w:r>
            <w:r w:rsidRPr="00B160D8">
              <w:rPr>
                <w:rFonts w:ascii="Arial" w:hAnsi="Arial" w:cs="Arial"/>
              </w:rPr>
              <w:t xml:space="preserve"> working day of April, July, October </w:t>
            </w:r>
            <w:r w:rsidRPr="00B160D8">
              <w:rPr>
                <w:rFonts w:ascii="Arial" w:hAnsi="Arial" w:cs="Arial"/>
              </w:rPr>
              <w:lastRenderedPageBreak/>
              <w:t>and January until the end of the Panel Agreement</w:t>
            </w:r>
          </w:p>
        </w:tc>
        <w:tc>
          <w:tcPr>
            <w:tcW w:w="1775" w:type="dxa"/>
          </w:tcPr>
          <w:p w14:paraId="128F7E9C"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lastRenderedPageBreak/>
              <w:t>Firms own format</w:t>
            </w:r>
          </w:p>
        </w:tc>
      </w:tr>
      <w:tr w:rsidR="00D64331" w:rsidRPr="00B160D8" w14:paraId="1687F5A2" w14:textId="77777777" w:rsidTr="0099573E">
        <w:tc>
          <w:tcPr>
            <w:tcW w:w="567" w:type="dxa"/>
          </w:tcPr>
          <w:p w14:paraId="571509A2"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2.3</w:t>
            </w:r>
          </w:p>
        </w:tc>
        <w:tc>
          <w:tcPr>
            <w:tcW w:w="1418" w:type="dxa"/>
          </w:tcPr>
          <w:p w14:paraId="5D1F749A"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Pr>
                <w:rFonts w:ascii="Arial" w:hAnsi="Arial" w:cs="Arial"/>
              </w:rPr>
              <w:t>Value Added Services Log</w:t>
            </w:r>
          </w:p>
        </w:tc>
        <w:tc>
          <w:tcPr>
            <w:tcW w:w="2693" w:type="dxa"/>
          </w:tcPr>
          <w:p w14:paraId="1AC90F3D"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Pr>
                <w:rFonts w:ascii="Arial" w:hAnsi="Arial" w:cs="Arial"/>
              </w:rPr>
              <w:t xml:space="preserve">To provide details of training, </w:t>
            </w:r>
            <w:r w:rsidRPr="00B160D8">
              <w:rPr>
                <w:rFonts w:ascii="Arial" w:hAnsi="Arial" w:cs="Arial"/>
              </w:rPr>
              <w:t>secondments</w:t>
            </w:r>
            <w:r>
              <w:rPr>
                <w:rFonts w:ascii="Arial" w:hAnsi="Arial" w:cs="Arial"/>
              </w:rPr>
              <w:t>, exchanges</w:t>
            </w:r>
            <w:r w:rsidRPr="00B160D8">
              <w:rPr>
                <w:rFonts w:ascii="Arial" w:hAnsi="Arial" w:cs="Arial"/>
              </w:rPr>
              <w:t xml:space="preserve"> and meeting rooms provided</w:t>
            </w:r>
          </w:p>
        </w:tc>
        <w:tc>
          <w:tcPr>
            <w:tcW w:w="1559" w:type="dxa"/>
          </w:tcPr>
          <w:p w14:paraId="2E5A6217"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Quarterly by the 7</w:t>
            </w:r>
            <w:r w:rsidRPr="00B160D8">
              <w:rPr>
                <w:rFonts w:ascii="Arial" w:hAnsi="Arial" w:cs="Arial"/>
                <w:vertAlign w:val="superscript"/>
              </w:rPr>
              <w:t>th</w:t>
            </w:r>
            <w:r w:rsidRPr="00B160D8">
              <w:rPr>
                <w:rFonts w:ascii="Arial" w:hAnsi="Arial" w:cs="Arial"/>
              </w:rPr>
              <w:t xml:space="preserve"> working day of April, July, October and January until the end of the Framework Contract or any Call Off Contract.</w:t>
            </w:r>
          </w:p>
        </w:tc>
        <w:bookmarkStart w:id="6" w:name="_MON_1690270640"/>
        <w:bookmarkEnd w:id="6"/>
        <w:tc>
          <w:tcPr>
            <w:tcW w:w="1775" w:type="dxa"/>
          </w:tcPr>
          <w:p w14:paraId="5C71D868" w14:textId="022FF8C3" w:rsidR="00D64331" w:rsidRPr="00594EB9" w:rsidRDefault="00BA03C1" w:rsidP="0099573E">
            <w:pPr>
              <w:overflowPunct w:val="0"/>
              <w:autoSpaceDE w:val="0"/>
              <w:autoSpaceDN w:val="0"/>
              <w:adjustRightInd w:val="0"/>
              <w:spacing w:after="240"/>
              <w:jc w:val="both"/>
              <w:textAlignment w:val="baseline"/>
              <w:rPr>
                <w:rFonts w:ascii="Arial" w:hAnsi="Arial" w:cs="Arial"/>
                <w:b/>
              </w:rPr>
            </w:pPr>
            <w:r>
              <w:rPr>
                <w:rFonts w:ascii="Arial" w:eastAsiaTheme="minorHAnsi" w:hAnsi="Arial" w:cs="Arial"/>
                <w:b/>
                <w:color w:val="auto"/>
                <w:sz w:val="22"/>
                <w:szCs w:val="22"/>
              </w:rPr>
              <w:object w:dxaOrig="1301" w:dyaOrig="850" w14:anchorId="6350032A">
                <v:shape id="_x0000_i1037" type="#_x0000_t75" style="width:64.9pt;height:42.4pt" o:ole="">
                  <v:imagedata r:id="rId10" o:title=""/>
                </v:shape>
                <o:OLEObject Type="Embed" ProgID="Excel.Sheet.12" ShapeID="_x0000_i1037" DrawAspect="Icon" ObjectID="_1690270859" r:id="rId11"/>
              </w:object>
            </w:r>
          </w:p>
        </w:tc>
      </w:tr>
      <w:tr w:rsidR="00D64331" w:rsidRPr="00B160D8" w14:paraId="153D50AA" w14:textId="77777777" w:rsidTr="0099573E">
        <w:tc>
          <w:tcPr>
            <w:tcW w:w="567" w:type="dxa"/>
          </w:tcPr>
          <w:p w14:paraId="78E7183F"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2.4</w:t>
            </w:r>
          </w:p>
        </w:tc>
        <w:tc>
          <w:tcPr>
            <w:tcW w:w="1418" w:type="dxa"/>
          </w:tcPr>
          <w:p w14:paraId="549A2544"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Performance management</w:t>
            </w:r>
          </w:p>
        </w:tc>
        <w:tc>
          <w:tcPr>
            <w:tcW w:w="2693" w:type="dxa"/>
          </w:tcPr>
          <w:p w14:paraId="38948FA0"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To provide overview of competition and call off activity including:</w:t>
            </w:r>
          </w:p>
          <w:p w14:paraId="3656B282" w14:textId="77777777" w:rsidR="00D64331" w:rsidRPr="00B160D8" w:rsidRDefault="00D64331" w:rsidP="00AB3BD6">
            <w:pPr>
              <w:pStyle w:val="ListParagraph"/>
              <w:numPr>
                <w:ilvl w:val="0"/>
                <w:numId w:val="6"/>
              </w:numPr>
              <w:overflowPunct w:val="0"/>
              <w:autoSpaceDE w:val="0"/>
              <w:autoSpaceDN w:val="0"/>
              <w:adjustRightInd w:val="0"/>
              <w:spacing w:after="240"/>
              <w:ind w:left="323" w:hanging="323"/>
              <w:jc w:val="both"/>
              <w:textAlignment w:val="baseline"/>
              <w:rPr>
                <w:rFonts w:ascii="Arial" w:hAnsi="Arial" w:cs="Arial"/>
              </w:rPr>
            </w:pPr>
            <w:r w:rsidRPr="00B160D8">
              <w:rPr>
                <w:rFonts w:ascii="Arial" w:hAnsi="Arial" w:cs="Arial"/>
              </w:rPr>
              <w:t>How many times have you exceeded either the estimate or the agreed cost price of a Call-Off Contract</w:t>
            </w:r>
          </w:p>
          <w:p w14:paraId="370B06B6" w14:textId="77777777" w:rsidR="00D64331" w:rsidRPr="00B160D8" w:rsidRDefault="00D64331" w:rsidP="00AB3BD6">
            <w:pPr>
              <w:pStyle w:val="ListParagraph"/>
              <w:numPr>
                <w:ilvl w:val="0"/>
                <w:numId w:val="6"/>
              </w:numPr>
              <w:overflowPunct w:val="0"/>
              <w:autoSpaceDE w:val="0"/>
              <w:autoSpaceDN w:val="0"/>
              <w:adjustRightInd w:val="0"/>
              <w:spacing w:after="240"/>
              <w:ind w:left="323" w:hanging="323"/>
              <w:jc w:val="both"/>
              <w:textAlignment w:val="baseline"/>
              <w:rPr>
                <w:rFonts w:ascii="Arial" w:hAnsi="Arial" w:cs="Arial"/>
              </w:rPr>
            </w:pPr>
            <w:r w:rsidRPr="00B160D8">
              <w:rPr>
                <w:rFonts w:ascii="Arial" w:hAnsi="Arial" w:cs="Arial"/>
              </w:rPr>
              <w:t xml:space="preserve">How many times have you had to amend a customer invoice in relation to any Call-Off </w:t>
            </w:r>
            <w:r w:rsidRPr="00B160D8">
              <w:rPr>
                <w:rFonts w:ascii="Arial" w:hAnsi="Arial" w:cs="Arial"/>
              </w:rPr>
              <w:lastRenderedPageBreak/>
              <w:t xml:space="preserve">Contract under this Framework Contract, in response to a customer query or challenge, in the last quarter </w:t>
            </w:r>
          </w:p>
          <w:p w14:paraId="3D0D33A8" w14:textId="77777777" w:rsidR="00D64331" w:rsidRPr="004B39A9" w:rsidRDefault="00D64331" w:rsidP="00AB3BD6">
            <w:pPr>
              <w:pStyle w:val="ListParagraph"/>
              <w:numPr>
                <w:ilvl w:val="0"/>
                <w:numId w:val="6"/>
              </w:numPr>
              <w:overflowPunct w:val="0"/>
              <w:autoSpaceDE w:val="0"/>
              <w:autoSpaceDN w:val="0"/>
              <w:adjustRightInd w:val="0"/>
              <w:spacing w:after="240"/>
              <w:ind w:left="323" w:hanging="323"/>
              <w:jc w:val="both"/>
              <w:textAlignment w:val="baseline"/>
              <w:rPr>
                <w:rFonts w:ascii="Arial" w:hAnsi="Arial" w:cs="Arial"/>
                <w:color w:val="auto"/>
              </w:rPr>
            </w:pPr>
            <w:r w:rsidRPr="00B160D8">
              <w:rPr>
                <w:rFonts w:ascii="Arial" w:hAnsi="Arial" w:cs="Arial"/>
              </w:rPr>
              <w:t xml:space="preserve">How many times have you quoted a reduction (saving) on Suppliers maximum prices under </w:t>
            </w:r>
            <w:r w:rsidRPr="004B39A9">
              <w:rPr>
                <w:rFonts w:ascii="Arial" w:hAnsi="Arial" w:cs="Arial"/>
              </w:rPr>
              <w:t xml:space="preserve">this Framework Contract </w:t>
            </w:r>
            <w:r w:rsidRPr="004B39A9">
              <w:rPr>
                <w:rFonts w:ascii="Arial" w:hAnsi="Arial" w:cs="Arial"/>
                <w:color w:val="auto"/>
              </w:rPr>
              <w:t>on a further competition</w:t>
            </w:r>
          </w:p>
          <w:p w14:paraId="5814739D" w14:textId="5E8B81D6" w:rsidR="00D64331" w:rsidRPr="001537E3" w:rsidRDefault="00D64331" w:rsidP="001537E3">
            <w:pPr>
              <w:pStyle w:val="ListParagraph"/>
              <w:numPr>
                <w:ilvl w:val="0"/>
                <w:numId w:val="6"/>
              </w:numPr>
              <w:overflowPunct w:val="0"/>
              <w:autoSpaceDE w:val="0"/>
              <w:autoSpaceDN w:val="0"/>
              <w:adjustRightInd w:val="0"/>
              <w:spacing w:after="240"/>
              <w:ind w:left="323" w:hanging="323"/>
              <w:jc w:val="both"/>
              <w:textAlignment w:val="baseline"/>
              <w:rPr>
                <w:rFonts w:ascii="Arial" w:hAnsi="Arial" w:cs="Arial"/>
                <w:color w:val="auto"/>
              </w:rPr>
            </w:pPr>
            <w:r w:rsidRPr="004B39A9">
              <w:rPr>
                <w:rFonts w:ascii="Arial" w:hAnsi="Arial" w:cs="Arial"/>
                <w:color w:val="auto"/>
              </w:rPr>
              <w:t>Have you amended / updated your Prospectus in the period (with details)</w:t>
            </w:r>
            <w:bookmarkStart w:id="7" w:name="_GoBack"/>
            <w:bookmarkEnd w:id="7"/>
          </w:p>
        </w:tc>
        <w:tc>
          <w:tcPr>
            <w:tcW w:w="1559" w:type="dxa"/>
          </w:tcPr>
          <w:p w14:paraId="23A43237"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lastRenderedPageBreak/>
              <w:t>Quarterly by the 7</w:t>
            </w:r>
            <w:r w:rsidRPr="00B160D8">
              <w:rPr>
                <w:rFonts w:ascii="Arial" w:hAnsi="Arial" w:cs="Arial"/>
                <w:vertAlign w:val="superscript"/>
              </w:rPr>
              <w:t>th</w:t>
            </w:r>
            <w:r w:rsidRPr="00B160D8">
              <w:rPr>
                <w:rFonts w:ascii="Arial" w:hAnsi="Arial" w:cs="Arial"/>
              </w:rPr>
              <w:t xml:space="preserve"> working day of April, July, October and January until the end of the Framework Contract or any Call Off Contract.</w:t>
            </w:r>
          </w:p>
        </w:tc>
        <w:tc>
          <w:tcPr>
            <w:tcW w:w="1775" w:type="dxa"/>
          </w:tcPr>
          <w:p w14:paraId="6D273C33"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Pr>
                <w:rFonts w:ascii="Arial" w:hAnsi="Arial" w:cs="Arial"/>
              </w:rPr>
              <w:t xml:space="preserve">In the form to be sent out to Suppliers by CCS </w:t>
            </w:r>
          </w:p>
        </w:tc>
      </w:tr>
      <w:tr w:rsidR="00D64331" w:rsidRPr="00B160D8" w14:paraId="47DF9BB6" w14:textId="77777777" w:rsidTr="0099573E">
        <w:tc>
          <w:tcPr>
            <w:tcW w:w="567" w:type="dxa"/>
          </w:tcPr>
          <w:p w14:paraId="6C4C3F08"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2.5</w:t>
            </w:r>
          </w:p>
        </w:tc>
        <w:tc>
          <w:tcPr>
            <w:tcW w:w="1418" w:type="dxa"/>
          </w:tcPr>
          <w:p w14:paraId="441AF55D"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Social Value report</w:t>
            </w:r>
          </w:p>
        </w:tc>
        <w:tc>
          <w:tcPr>
            <w:tcW w:w="2693" w:type="dxa"/>
          </w:tcPr>
          <w:p w14:paraId="5943DA82" w14:textId="0C6AB7BE"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 xml:space="preserve">Performance against the measures set out in </w:t>
            </w:r>
            <w:r w:rsidRPr="004B39A9">
              <w:rPr>
                <w:rFonts w:ascii="Arial" w:hAnsi="Arial" w:cs="Arial"/>
              </w:rPr>
              <w:t xml:space="preserve">Framework </w:t>
            </w:r>
            <w:r w:rsidR="004B39A9" w:rsidRPr="004B39A9">
              <w:rPr>
                <w:rFonts w:ascii="Arial" w:hAnsi="Arial" w:cs="Arial"/>
              </w:rPr>
              <w:t>Schedule 1 (Specification) Appendi</w:t>
            </w:r>
            <w:r w:rsidRPr="004B39A9">
              <w:rPr>
                <w:rFonts w:ascii="Arial" w:hAnsi="Arial" w:cs="Arial"/>
              </w:rPr>
              <w:t>x A and B and Framework Schedule 2 (Framework Tender).</w:t>
            </w:r>
            <w:r w:rsidRPr="00B160D8">
              <w:rPr>
                <w:rFonts w:ascii="Arial" w:hAnsi="Arial" w:cs="Arial"/>
              </w:rPr>
              <w:t xml:space="preserve"> </w:t>
            </w:r>
            <w:r w:rsidRPr="00B160D8">
              <w:rPr>
                <w:rFonts w:ascii="Arial" w:hAnsi="Arial" w:cs="Arial"/>
              </w:rPr>
              <w:tab/>
            </w:r>
          </w:p>
        </w:tc>
        <w:tc>
          <w:tcPr>
            <w:tcW w:w="1559" w:type="dxa"/>
          </w:tcPr>
          <w:p w14:paraId="1B229262"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Annually on the anniversary of the Framework Contract Start Date.</w:t>
            </w:r>
          </w:p>
        </w:tc>
        <w:tc>
          <w:tcPr>
            <w:tcW w:w="1775" w:type="dxa"/>
          </w:tcPr>
          <w:p w14:paraId="18567552"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Firms own format</w:t>
            </w:r>
          </w:p>
        </w:tc>
      </w:tr>
      <w:tr w:rsidR="00D64331" w:rsidRPr="00B160D8" w14:paraId="3C6353BD" w14:textId="77777777" w:rsidTr="0099573E">
        <w:tc>
          <w:tcPr>
            <w:tcW w:w="567" w:type="dxa"/>
          </w:tcPr>
          <w:p w14:paraId="6865758C"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2.6</w:t>
            </w:r>
          </w:p>
        </w:tc>
        <w:tc>
          <w:tcPr>
            <w:tcW w:w="1418" w:type="dxa"/>
          </w:tcPr>
          <w:p w14:paraId="175B734C"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Continuous Improvement Report</w:t>
            </w:r>
          </w:p>
        </w:tc>
        <w:tc>
          <w:tcPr>
            <w:tcW w:w="2693" w:type="dxa"/>
          </w:tcPr>
          <w:p w14:paraId="2A62F29E"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To provide an overview of continuous improvement measures that may be suitable for Buyers including:</w:t>
            </w:r>
          </w:p>
          <w:p w14:paraId="3102603B" w14:textId="77777777" w:rsidR="00D64331" w:rsidRPr="00B160D8" w:rsidRDefault="00D64331" w:rsidP="00AB3BD6">
            <w:pPr>
              <w:pStyle w:val="ListParagraph"/>
              <w:numPr>
                <w:ilvl w:val="0"/>
                <w:numId w:val="6"/>
              </w:numPr>
              <w:overflowPunct w:val="0"/>
              <w:autoSpaceDE w:val="0"/>
              <w:autoSpaceDN w:val="0"/>
              <w:adjustRightInd w:val="0"/>
              <w:spacing w:after="240"/>
              <w:ind w:left="323" w:hanging="323"/>
              <w:jc w:val="both"/>
              <w:textAlignment w:val="baseline"/>
              <w:rPr>
                <w:rFonts w:ascii="Arial" w:hAnsi="Arial" w:cs="Arial"/>
              </w:rPr>
            </w:pPr>
            <w:r w:rsidRPr="00B160D8">
              <w:rPr>
                <w:rFonts w:ascii="Arial" w:hAnsi="Arial" w:cs="Arial"/>
              </w:rPr>
              <w:t>Those measures implemented or offered to Buyers over the previous period.</w:t>
            </w:r>
          </w:p>
          <w:p w14:paraId="43328030" w14:textId="77777777" w:rsidR="00D64331" w:rsidRPr="00B160D8" w:rsidRDefault="00D64331" w:rsidP="00AB3BD6">
            <w:pPr>
              <w:pStyle w:val="ListParagraph"/>
              <w:numPr>
                <w:ilvl w:val="0"/>
                <w:numId w:val="6"/>
              </w:numPr>
              <w:overflowPunct w:val="0"/>
              <w:autoSpaceDE w:val="0"/>
              <w:autoSpaceDN w:val="0"/>
              <w:adjustRightInd w:val="0"/>
              <w:spacing w:after="240"/>
              <w:ind w:left="323" w:hanging="323"/>
              <w:jc w:val="both"/>
              <w:textAlignment w:val="baseline"/>
              <w:rPr>
                <w:rFonts w:ascii="Arial" w:hAnsi="Arial" w:cs="Arial"/>
              </w:rPr>
            </w:pPr>
            <w:r w:rsidRPr="00B160D8">
              <w:rPr>
                <w:rFonts w:ascii="Arial" w:hAnsi="Arial" w:cs="Arial"/>
              </w:rPr>
              <w:t>Developments in practice that the supplier has implemented that could support improved efficiency for Buyers under the Panel.</w:t>
            </w:r>
          </w:p>
        </w:tc>
        <w:tc>
          <w:tcPr>
            <w:tcW w:w="1559" w:type="dxa"/>
          </w:tcPr>
          <w:p w14:paraId="036C9998"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Annually on the anniversary of the Framework Contract Start Date.</w:t>
            </w:r>
          </w:p>
        </w:tc>
        <w:tc>
          <w:tcPr>
            <w:tcW w:w="1775" w:type="dxa"/>
          </w:tcPr>
          <w:p w14:paraId="784CFBC3" w14:textId="77777777" w:rsidR="00D64331" w:rsidRPr="00B160D8" w:rsidRDefault="00D64331" w:rsidP="0099573E">
            <w:pPr>
              <w:overflowPunct w:val="0"/>
              <w:autoSpaceDE w:val="0"/>
              <w:autoSpaceDN w:val="0"/>
              <w:adjustRightInd w:val="0"/>
              <w:spacing w:after="240"/>
              <w:jc w:val="both"/>
              <w:textAlignment w:val="baseline"/>
              <w:rPr>
                <w:rFonts w:ascii="Arial" w:hAnsi="Arial" w:cs="Arial"/>
              </w:rPr>
            </w:pPr>
            <w:r w:rsidRPr="00B160D8">
              <w:rPr>
                <w:rFonts w:ascii="Arial" w:hAnsi="Arial" w:cs="Arial"/>
              </w:rPr>
              <w:t>Firms own format</w:t>
            </w:r>
          </w:p>
        </w:tc>
      </w:tr>
    </w:tbl>
    <w:p w14:paraId="3D5F0E3A" w14:textId="3FE9AB06" w:rsidR="00D64331" w:rsidRDefault="00D64331" w:rsidP="005C3F56">
      <w:pPr>
        <w:tabs>
          <w:tab w:val="left" w:pos="1134"/>
        </w:tabs>
        <w:adjustRightInd w:val="0"/>
        <w:spacing w:before="120" w:after="120" w:line="240" w:lineRule="auto"/>
        <w:rPr>
          <w:rFonts w:ascii="Arial" w:hAnsi="Arial" w:cs="Arial"/>
          <w:b/>
          <w:sz w:val="24"/>
          <w:szCs w:val="24"/>
        </w:rPr>
      </w:pPr>
    </w:p>
    <w:p w14:paraId="0252D8E1" w14:textId="77777777" w:rsidR="00D64331" w:rsidRPr="005C3F56" w:rsidRDefault="00D64331" w:rsidP="005C3F56">
      <w:pPr>
        <w:tabs>
          <w:tab w:val="left" w:pos="1134"/>
        </w:tabs>
        <w:adjustRightInd w:val="0"/>
        <w:spacing w:before="120" w:after="120" w:line="240" w:lineRule="auto"/>
        <w:rPr>
          <w:rFonts w:ascii="Arial" w:hAnsi="Arial" w:cs="Arial"/>
          <w:b/>
          <w:sz w:val="24"/>
          <w:szCs w:val="24"/>
        </w:rPr>
      </w:pPr>
    </w:p>
    <w:p w14:paraId="6BA0BA75"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6BA0BA76"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6BA0BA77" w14:textId="625A9920" w:rsidR="00C64394"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06EA7B56" w14:textId="77777777" w:rsidR="00BE2855" w:rsidRPr="005C3F56" w:rsidRDefault="00BE2855" w:rsidP="00BE2855">
      <w:pPr>
        <w:pStyle w:val="GPSL2Numbered"/>
        <w:ind w:left="900" w:hanging="540"/>
        <w:jc w:val="left"/>
        <w:rPr>
          <w:rFonts w:ascii="Arial" w:hAnsi="Arial"/>
          <w:sz w:val="24"/>
          <w:szCs w:val="24"/>
        </w:rPr>
      </w:pPr>
      <w:r>
        <w:rPr>
          <w:rFonts w:ascii="Arial" w:hAnsi="Arial"/>
          <w:sz w:val="24"/>
          <w:szCs w:val="24"/>
        </w:rPr>
        <w:lastRenderedPageBreak/>
        <w:t>CCS reserves the right to use information provided in the reports set out in Section 2 above to monitor the performance of the Supplier and the performance of the Framework.</w:t>
      </w:r>
    </w:p>
    <w:p w14:paraId="6BA0BA78"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6BA0BA79" w14:textId="77777777" w:rsidR="00C64394" w:rsidRPr="005C3F56" w:rsidRDefault="001A4E70" w:rsidP="005C3F56">
      <w:pPr>
        <w:pStyle w:val="GPSL2Numbered"/>
        <w:keepNext/>
        <w:keepLines/>
        <w:jc w:val="left"/>
        <w:rPr>
          <w:rFonts w:ascii="Arial" w:hAnsi="Arial"/>
          <w:sz w:val="24"/>
          <w:szCs w:val="24"/>
        </w:rPr>
      </w:pPr>
      <w:bookmarkStart w:id="8"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8"/>
      <w:r w:rsidRPr="005C3F56">
        <w:rPr>
          <w:rFonts w:ascii="Arial" w:hAnsi="Arial"/>
          <w:sz w:val="24"/>
          <w:szCs w:val="24"/>
        </w:rPr>
        <w:t xml:space="preserve"> </w:t>
      </w:r>
    </w:p>
    <w:p w14:paraId="6BA0BA7A"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6BA0BA7B"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6BA0BA7C"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6BA0BA7D" w14:textId="77777777"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6BA0BA7E"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522FE8">
        <w:rPr>
          <w:rFonts w:ascii="Arial" w:hAnsi="Arial"/>
          <w:sz w:val="24"/>
          <w:szCs w:val="24"/>
        </w:rPr>
        <w:t>CCS and the Supplier</w:t>
      </w:r>
      <w:r>
        <w:rPr>
          <w:rFonts w:ascii="Arial" w:hAnsi="Arial"/>
          <w:sz w:val="24"/>
          <w:szCs w:val="24"/>
        </w:rPr>
        <w:t xml:space="preserve"> can’t agree about the performance </w:t>
      </w:r>
    </w:p>
    <w:p w14:paraId="6BA0BA7F"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In the event that CCS and the Supplier are unable to agree the performance score for any PI during a Supplier Review Meeting, the disputed score shall be recorded and the matter shall be referred to CCS </w:t>
      </w:r>
      <w:r w:rsidR="006D0D70">
        <w:rPr>
          <w:rFonts w:ascii="Arial" w:hAnsi="Arial"/>
          <w:sz w:val="24"/>
          <w:szCs w:val="24"/>
        </w:rPr>
        <w:t xml:space="preserve">Authorised </w:t>
      </w:r>
      <w:r w:rsidRPr="005C3F56">
        <w:rPr>
          <w:rFonts w:ascii="Arial" w:hAnsi="Arial"/>
          <w:sz w:val="24"/>
          <w:szCs w:val="24"/>
        </w:rPr>
        <w:t>Representative and the Supplier Authorised Representative in order to determine the best course of action to resolve the matter (which may involve organising an ad-hoc meeting to discuss the performance issue specifically).</w:t>
      </w:r>
    </w:p>
    <w:p w14:paraId="6BA0BA80"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In cases where CCS </w:t>
      </w:r>
      <w:r w:rsidR="006D0D70">
        <w:rPr>
          <w:rFonts w:ascii="Arial" w:hAnsi="Arial"/>
          <w:sz w:val="24"/>
          <w:szCs w:val="24"/>
        </w:rPr>
        <w:t xml:space="preserve">Authorised </w:t>
      </w:r>
      <w:r w:rsidRPr="005C3F56">
        <w:rPr>
          <w:rFonts w:ascii="Arial" w:hAnsi="Arial"/>
          <w:sz w:val="24"/>
          <w:szCs w:val="24"/>
        </w:rPr>
        <w:t>Representative and the Supplier Authorised Representative fail to reach a solution within a reasonable period of time, the matter shall be referred to the Dispute Resolution Procedure.</w:t>
      </w:r>
    </w:p>
    <w:p w14:paraId="6BA0BA81" w14:textId="77777777" w:rsidR="00C64394" w:rsidRPr="00B07341" w:rsidRDefault="001A4E70" w:rsidP="005C3F56">
      <w:pPr>
        <w:pStyle w:val="GPSL1CLAUSEHEADING"/>
        <w:keepNext/>
        <w:jc w:val="left"/>
        <w:rPr>
          <w:rFonts w:ascii="Arial Bold" w:hAnsi="Arial Bold"/>
          <w:caps w:val="0"/>
          <w:sz w:val="24"/>
          <w:szCs w:val="24"/>
        </w:rPr>
      </w:pPr>
      <w:bookmarkStart w:id="9" w:name="_Ref489544081"/>
      <w:r w:rsidRPr="00B07341">
        <w:rPr>
          <w:rFonts w:ascii="Arial Bold" w:hAnsi="Arial Bold"/>
          <w:caps w:val="0"/>
          <w:sz w:val="24"/>
          <w:szCs w:val="24"/>
        </w:rPr>
        <w:t>M</w:t>
      </w:r>
      <w:bookmarkEnd w:id="9"/>
      <w:r w:rsidR="00B07341" w:rsidRPr="00B07341">
        <w:rPr>
          <w:rFonts w:ascii="Arial Bold" w:hAnsi="Arial Bold"/>
          <w:caps w:val="0"/>
          <w:sz w:val="24"/>
          <w:szCs w:val="24"/>
        </w:rPr>
        <w:t>arketing</w:t>
      </w:r>
    </w:p>
    <w:p w14:paraId="6BA0BA82" w14:textId="77777777"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The Supplier shall ensure that a person is appointed as</w:t>
      </w:r>
      <w:r w:rsidR="00A82AA8">
        <w:rPr>
          <w:rFonts w:ascii="Arial" w:eastAsia="Calibri" w:hAnsi="Arial"/>
          <w:color w:val="000000"/>
          <w:sz w:val="24"/>
          <w:szCs w:val="24"/>
        </w:rPr>
        <w:t xml:space="preserve"> Supplier</w:t>
      </w:r>
      <w:r w:rsidRPr="005C3F56">
        <w:rPr>
          <w:rFonts w:ascii="Arial" w:eastAsia="Calibri" w:hAnsi="Arial"/>
          <w:color w:val="000000"/>
          <w:sz w:val="24"/>
          <w:szCs w:val="24"/>
        </w:rPr>
        <w:t xml:space="preserve"> Marketing Contact who shall be responsible for the marketing obligations of the Supplier in relation to this Contract. </w:t>
      </w:r>
    </w:p>
    <w:p w14:paraId="6BA0BA83"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6BA0BA84" w14:textId="77777777" w:rsidR="00C64394" w:rsidRPr="005C3F56" w:rsidRDefault="001A4E70" w:rsidP="005C3F56">
      <w:pPr>
        <w:pStyle w:val="GPSL2Numbered"/>
        <w:jc w:val="left"/>
        <w:rPr>
          <w:rFonts w:ascii="Arial" w:hAnsi="Arial"/>
          <w:sz w:val="24"/>
          <w:szCs w:val="24"/>
        </w:rPr>
      </w:pPr>
      <w:bookmarkStart w:id="10" w:name="_Ref366091149"/>
      <w:bookmarkStart w:id="11"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10"/>
      <w:r w:rsidRPr="005C3F56">
        <w:rPr>
          <w:rFonts w:ascii="Arial" w:hAnsi="Arial"/>
          <w:sz w:val="24"/>
          <w:szCs w:val="24"/>
        </w:rPr>
        <w:t>CCS from time to time.</w:t>
      </w:r>
      <w:bookmarkEnd w:id="11"/>
    </w:p>
    <w:p w14:paraId="6BA0BA85" w14:textId="77777777" w:rsidR="00C64394" w:rsidRPr="005C3F56" w:rsidRDefault="001A4E70" w:rsidP="005C3F56">
      <w:pPr>
        <w:pStyle w:val="GPSL2Numbered"/>
        <w:jc w:val="left"/>
        <w:rPr>
          <w:rFonts w:ascii="Arial" w:hAnsi="Arial"/>
          <w:sz w:val="24"/>
          <w:szCs w:val="24"/>
        </w:rPr>
      </w:pPr>
      <w:bookmarkStart w:id="12" w:name="_Ref366091159"/>
      <w:r w:rsidRPr="005C3F56">
        <w:rPr>
          <w:rFonts w:ascii="Arial" w:hAnsi="Arial"/>
          <w:sz w:val="24"/>
          <w:szCs w:val="24"/>
        </w:rPr>
        <w:t>Such information shall be provided in such form and at such time as CCS may request.</w:t>
      </w:r>
      <w:bookmarkEnd w:id="12"/>
    </w:p>
    <w:p w14:paraId="6BA0BA86"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lastRenderedPageBreak/>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6BA0BA87"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What Suppliers can say in its own publications</w:t>
      </w:r>
    </w:p>
    <w:p w14:paraId="6BA0BA88"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12"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6BA0BA89"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6BA0BA8A"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6BA0BA8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w:t>
      </w:r>
      <w:r w:rsidR="00447377">
        <w:rPr>
          <w:rFonts w:ascii="Arial" w:hAnsi="Arial"/>
          <w:sz w:val="24"/>
          <w:szCs w:val="24"/>
        </w:rPr>
        <w:t xml:space="preserve"> to</w:t>
      </w:r>
      <w:r w:rsidRPr="005C3F56">
        <w:rPr>
          <w:rFonts w:ascii="Arial" w:hAnsi="Arial"/>
          <w:sz w:val="24"/>
          <w:szCs w:val="24"/>
        </w:rPr>
        <w:t xml:space="preserve"> its reasonable satisfaction within one (1) Mont</w:t>
      </w:r>
      <w:r w:rsidR="00447377">
        <w:rPr>
          <w:rFonts w:ascii="Arial" w:hAnsi="Arial"/>
          <w:sz w:val="24"/>
          <w:szCs w:val="24"/>
        </w:rPr>
        <w:t xml:space="preserve">h of receipt of such notice, </w:t>
      </w:r>
      <w:r w:rsidRPr="005C3F56">
        <w:rPr>
          <w:rFonts w:ascii="Arial" w:hAnsi="Arial"/>
          <w:sz w:val="24"/>
          <w:szCs w:val="24"/>
        </w:rPr>
        <w:t>shall have the right to remove such content itself or require that the Supplier immediately arranges the removal of such content.</w:t>
      </w:r>
    </w:p>
    <w:p w14:paraId="6BA0BA8C" w14:textId="77777777"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t>Where CCS might oversee parts of the Call-Off Contracts</w:t>
      </w:r>
    </w:p>
    <w:p w14:paraId="6BA0BA8D"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the operation of the following S</w:t>
      </w:r>
      <w:r w:rsidRPr="005C3F56">
        <w:rPr>
          <w:rFonts w:ascii="Arial" w:hAnsi="Arial"/>
          <w:sz w:val="24"/>
          <w:szCs w:val="24"/>
        </w:rPr>
        <w:t>chedules in each Call-Off  Contract:</w:t>
      </w:r>
    </w:p>
    <w:p w14:paraId="6BA0BA8E" w14:textId="51353051" w:rsidR="00530EE4" w:rsidRPr="00BE2855" w:rsidRDefault="00F82776" w:rsidP="00F82776">
      <w:pPr>
        <w:pStyle w:val="GPSL3numberedclause"/>
        <w:ind w:left="2421"/>
        <w:rPr>
          <w:rFonts w:ascii="Arial" w:hAnsi="Arial"/>
          <w:sz w:val="24"/>
          <w:szCs w:val="24"/>
        </w:rPr>
      </w:pPr>
      <w:r w:rsidRPr="00BE2855">
        <w:rPr>
          <w:rFonts w:ascii="Arial" w:hAnsi="Arial"/>
          <w:sz w:val="24"/>
          <w:szCs w:val="24"/>
        </w:rPr>
        <w:t>Call-Off Schedule 3 (Continuous Improvement)</w:t>
      </w:r>
      <w:r w:rsidR="00530EE4" w:rsidRPr="00BE2855">
        <w:rPr>
          <w:rFonts w:ascii="Arial" w:hAnsi="Arial"/>
          <w:sz w:val="24"/>
          <w:szCs w:val="24"/>
        </w:rPr>
        <w:t>;</w:t>
      </w:r>
    </w:p>
    <w:p w14:paraId="6BA0BA8F" w14:textId="634373CC" w:rsidR="00530EE4" w:rsidRPr="00BE2855" w:rsidRDefault="00F82776" w:rsidP="00797023">
      <w:pPr>
        <w:pStyle w:val="GPSL3numberedclause"/>
        <w:ind w:left="2421"/>
        <w:jc w:val="left"/>
        <w:rPr>
          <w:rFonts w:ascii="Arial" w:hAnsi="Arial"/>
          <w:sz w:val="24"/>
          <w:szCs w:val="24"/>
        </w:rPr>
      </w:pPr>
      <w:r w:rsidRPr="00BE2855">
        <w:rPr>
          <w:rFonts w:ascii="Arial" w:hAnsi="Arial"/>
          <w:sz w:val="24"/>
          <w:szCs w:val="24"/>
        </w:rPr>
        <w:t>Call-Off Schedule 8 (Business Continuity and Disaster Recovery)</w:t>
      </w:r>
      <w:r w:rsidR="00530EE4" w:rsidRPr="00BE2855">
        <w:rPr>
          <w:rFonts w:ascii="Arial" w:hAnsi="Arial"/>
          <w:sz w:val="24"/>
          <w:szCs w:val="24"/>
        </w:rPr>
        <w:t>;</w:t>
      </w:r>
    </w:p>
    <w:p w14:paraId="6BA0BA90" w14:textId="55DBB4B2" w:rsidR="00530EE4" w:rsidRPr="00BE2855" w:rsidRDefault="00797023" w:rsidP="005C3F56">
      <w:pPr>
        <w:pStyle w:val="GPSL3numberedclause"/>
        <w:jc w:val="left"/>
        <w:rPr>
          <w:rFonts w:ascii="Arial" w:hAnsi="Arial"/>
          <w:sz w:val="24"/>
          <w:szCs w:val="24"/>
        </w:rPr>
      </w:pPr>
      <w:r w:rsidRPr="00BE2855">
        <w:rPr>
          <w:rFonts w:ascii="Arial" w:hAnsi="Arial"/>
          <w:sz w:val="24"/>
          <w:szCs w:val="24"/>
        </w:rPr>
        <w:t xml:space="preserve">Call-Off </w:t>
      </w:r>
      <w:r w:rsidR="00530EE4" w:rsidRPr="00BE2855">
        <w:rPr>
          <w:rFonts w:ascii="Arial" w:hAnsi="Arial"/>
          <w:sz w:val="24"/>
          <w:szCs w:val="24"/>
        </w:rPr>
        <w:t xml:space="preserve">Schedule </w:t>
      </w:r>
      <w:r w:rsidRPr="00BE2855">
        <w:rPr>
          <w:rFonts w:ascii="Arial" w:hAnsi="Arial"/>
          <w:sz w:val="24"/>
          <w:szCs w:val="24"/>
        </w:rPr>
        <w:t>9</w:t>
      </w:r>
      <w:r w:rsidR="00BE2855" w:rsidRPr="00BE2855">
        <w:rPr>
          <w:rFonts w:ascii="Arial" w:hAnsi="Arial"/>
          <w:sz w:val="24"/>
          <w:szCs w:val="24"/>
        </w:rPr>
        <w:t xml:space="preserve"> (Security); and</w:t>
      </w:r>
    </w:p>
    <w:p w14:paraId="6BA0BA91" w14:textId="26736977" w:rsidR="00530EE4" w:rsidRPr="00BE2855" w:rsidRDefault="00797023" w:rsidP="005C3F56">
      <w:pPr>
        <w:pStyle w:val="GPSL3numberedclause"/>
        <w:jc w:val="left"/>
        <w:rPr>
          <w:rFonts w:ascii="Arial" w:hAnsi="Arial"/>
          <w:sz w:val="24"/>
          <w:szCs w:val="24"/>
        </w:rPr>
      </w:pPr>
      <w:r w:rsidRPr="00BE2855">
        <w:rPr>
          <w:rFonts w:ascii="Arial" w:hAnsi="Arial"/>
          <w:sz w:val="24"/>
          <w:szCs w:val="24"/>
        </w:rPr>
        <w:t xml:space="preserve">Call-Off </w:t>
      </w:r>
      <w:r w:rsidR="00530EE4" w:rsidRPr="00BE2855">
        <w:rPr>
          <w:rFonts w:ascii="Arial" w:hAnsi="Arial"/>
          <w:sz w:val="24"/>
          <w:szCs w:val="24"/>
        </w:rPr>
        <w:t xml:space="preserve">Schedule </w:t>
      </w:r>
      <w:r w:rsidRPr="00BE2855">
        <w:rPr>
          <w:rFonts w:ascii="Arial" w:hAnsi="Arial"/>
          <w:sz w:val="24"/>
          <w:szCs w:val="24"/>
        </w:rPr>
        <w:t>16</w:t>
      </w:r>
      <w:r w:rsidR="00530EE4" w:rsidRPr="00BE2855">
        <w:rPr>
          <w:rFonts w:ascii="Arial" w:hAnsi="Arial"/>
          <w:sz w:val="24"/>
          <w:szCs w:val="24"/>
        </w:rPr>
        <w:t xml:space="preserve"> (Benchmarking</w:t>
      </w:r>
      <w:r w:rsidRPr="00BE2855">
        <w:rPr>
          <w:rFonts w:ascii="Arial" w:hAnsi="Arial"/>
          <w:sz w:val="24"/>
          <w:szCs w:val="24"/>
        </w:rPr>
        <w:t>)</w:t>
      </w:r>
      <w:r w:rsidR="00BE2855" w:rsidRPr="00BE2855">
        <w:rPr>
          <w:rFonts w:ascii="Arial" w:hAnsi="Arial"/>
          <w:sz w:val="24"/>
          <w:szCs w:val="24"/>
        </w:rPr>
        <w:t>.</w:t>
      </w:r>
    </w:p>
    <w:p w14:paraId="6BA0BA92" w14:textId="77777777"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 xml:space="preserve">(the </w:t>
      </w:r>
      <w:r w:rsidR="001A4E70" w:rsidRPr="005C3F56">
        <w:rPr>
          <w:rFonts w:ascii="Arial" w:hAnsi="Arial"/>
          <w:b/>
          <w:sz w:val="24"/>
          <w:szCs w:val="24"/>
        </w:rPr>
        <w:t>"Supported Schedules"</w:t>
      </w:r>
      <w:r w:rsidR="001A4E70" w:rsidRPr="005C3F56">
        <w:rPr>
          <w:rFonts w:ascii="Arial" w:hAnsi="Arial"/>
          <w:sz w:val="24"/>
          <w:szCs w:val="24"/>
        </w:rPr>
        <w:t>)</w:t>
      </w:r>
    </w:p>
    <w:p w14:paraId="6BA0BA93"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14:paraId="6BA0BA94"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14:paraId="6BA0BA95"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14:paraId="6BA0BA96"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14:paraId="6BA0BA97"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such other matters as CCS may notify to the Supplier from time to time.</w:t>
      </w:r>
    </w:p>
    <w:p w14:paraId="6BA0BA98" w14:textId="77777777"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14:paraId="6BA0BA99" w14:textId="77777777" w:rsidR="00C64394" w:rsidRDefault="001A4E70" w:rsidP="005C3F56">
      <w:pPr>
        <w:pStyle w:val="GPSL2Numbered"/>
        <w:keepNext/>
        <w:jc w:val="left"/>
        <w:rPr>
          <w:rFonts w:ascii="Arial" w:hAnsi="Arial"/>
          <w:sz w:val="24"/>
          <w:szCs w:val="24"/>
        </w:rPr>
      </w:pPr>
      <w:r w:rsidRPr="005C3F56">
        <w:rPr>
          <w:rFonts w:ascii="Arial" w:hAnsi="Arial"/>
          <w:sz w:val="24"/>
          <w:szCs w:val="24"/>
        </w:rPr>
        <w:lastRenderedPageBreak/>
        <w:t>In addition to general oversight as referred to above the following specific oversight shall apply to the individual Supported Schedules:</w:t>
      </w:r>
    </w:p>
    <w:p w14:paraId="6BA0BA9B" w14:textId="2DA94EBF" w:rsidR="00530EE4" w:rsidRPr="00BE2855" w:rsidRDefault="00F82776" w:rsidP="00BE2855">
      <w:pPr>
        <w:pStyle w:val="GPSL3numberedclause"/>
        <w:ind w:left="1656"/>
        <w:jc w:val="left"/>
        <w:rPr>
          <w:rFonts w:ascii="Arial" w:hAnsi="Arial"/>
          <w:sz w:val="24"/>
          <w:szCs w:val="24"/>
        </w:rPr>
      </w:pPr>
      <w:r w:rsidRPr="00F82776">
        <w:rPr>
          <w:rFonts w:ascii="Arial" w:hAnsi="Arial"/>
          <w:sz w:val="24"/>
          <w:szCs w:val="24"/>
        </w:rPr>
        <w:t xml:space="preserve">Call-Off </w:t>
      </w:r>
      <w:r w:rsidRPr="00BE2855">
        <w:rPr>
          <w:rFonts w:ascii="Arial" w:hAnsi="Arial"/>
          <w:sz w:val="24"/>
          <w:szCs w:val="24"/>
        </w:rPr>
        <w:t>Schedule 3 (Continuous Improvement) - the Supplier shall:</w:t>
      </w:r>
    </w:p>
    <w:p w14:paraId="6BA0BA9C" w14:textId="77777777" w:rsidR="00530EE4" w:rsidRPr="00BE2855" w:rsidRDefault="00530EE4" w:rsidP="00BE2855">
      <w:pPr>
        <w:pStyle w:val="GPSL4numberedclause"/>
        <w:rPr>
          <w:rFonts w:ascii="Arial" w:hAnsi="Arial"/>
          <w:sz w:val="24"/>
          <w:szCs w:val="24"/>
        </w:rPr>
      </w:pPr>
      <w:r w:rsidRPr="00BE2855">
        <w:rPr>
          <w:rFonts w:ascii="Arial" w:hAnsi="Arial"/>
          <w:sz w:val="24"/>
          <w:szCs w:val="24"/>
        </w:rPr>
        <w:t>adopt a policy of continuous improvement in relation to the Deliverables;</w:t>
      </w:r>
    </w:p>
    <w:p w14:paraId="6BA0BA9D" w14:textId="1BB3A64B" w:rsidR="00530EE4" w:rsidRPr="00BE2855" w:rsidRDefault="00530EE4" w:rsidP="00BE2855">
      <w:pPr>
        <w:pStyle w:val="GPSL4numberedclause"/>
        <w:rPr>
          <w:rFonts w:ascii="Arial" w:hAnsi="Arial"/>
          <w:sz w:val="24"/>
          <w:szCs w:val="24"/>
        </w:rPr>
      </w:pPr>
      <w:r w:rsidRPr="00BE2855">
        <w:rPr>
          <w:rFonts w:ascii="Arial" w:hAnsi="Arial"/>
          <w:sz w:val="24"/>
          <w:szCs w:val="24"/>
        </w:rPr>
        <w:t>create, maintain and update a continuous improvement plan for improving the provision of the Deliverables and/or reducing the Charges and, where requested by CCS, incorporate any improvement identified in accordance with the Variation Procedure.</w:t>
      </w:r>
    </w:p>
    <w:p w14:paraId="6BA0BA9E" w14:textId="240C51F6" w:rsidR="00530EE4" w:rsidRPr="00134340" w:rsidRDefault="00797023" w:rsidP="00797023">
      <w:pPr>
        <w:pStyle w:val="GPSL3numberedclause"/>
        <w:ind w:left="2421"/>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14:paraId="6BA0BA9F" w14:textId="77777777" w:rsidR="00530EE4" w:rsidRPr="00BE2855" w:rsidRDefault="00530EE4" w:rsidP="00BE2855">
      <w:pPr>
        <w:pStyle w:val="GPSL4numberedclause"/>
        <w:rPr>
          <w:rFonts w:ascii="Arial" w:hAnsi="Arial"/>
          <w:sz w:val="24"/>
          <w:szCs w:val="24"/>
        </w:rPr>
      </w:pPr>
      <w:r w:rsidRPr="00BE2855">
        <w:rPr>
          <w:rFonts w:ascii="Arial" w:hAnsi="Arial"/>
          <w:sz w:val="24"/>
          <w:szCs w:val="24"/>
        </w:rPr>
        <w:t>create and hold a template BCDR plan that can be used by each Buyer and shall make it available to CCS so that it can be published to potential Buyers; and</w:t>
      </w:r>
    </w:p>
    <w:p w14:paraId="6BA0BAA0" w14:textId="77777777" w:rsidR="00AD172D" w:rsidRDefault="00AD172D" w:rsidP="00BE2855">
      <w:pPr>
        <w:pStyle w:val="GPSL4numberedclause"/>
        <w:rPr>
          <w:rFonts w:ascii="Arial" w:hAnsi="Arial"/>
          <w:sz w:val="24"/>
          <w:szCs w:val="24"/>
        </w:rPr>
      </w:pPr>
      <w:r>
        <w:rPr>
          <w:rFonts w:ascii="Arial" w:hAnsi="Arial"/>
          <w:sz w:val="24"/>
          <w:szCs w:val="24"/>
        </w:rPr>
        <w:br w:type="page"/>
      </w:r>
    </w:p>
    <w:p w14:paraId="6BA0BAA2" w14:textId="5E3D2EFD" w:rsidR="00530EE4" w:rsidRPr="00BE2855" w:rsidRDefault="00530EE4" w:rsidP="00AB3BD6">
      <w:pPr>
        <w:pStyle w:val="GPSL4numberedclause"/>
        <w:numPr>
          <w:ilvl w:val="3"/>
          <w:numId w:val="7"/>
        </w:numPr>
        <w:rPr>
          <w:rFonts w:ascii="Arial" w:hAnsi="Arial"/>
          <w:sz w:val="24"/>
          <w:szCs w:val="24"/>
        </w:rPr>
      </w:pPr>
      <w:r w:rsidRPr="00BE2855">
        <w:rPr>
          <w:rFonts w:ascii="Arial" w:hAnsi="Arial"/>
          <w:sz w:val="24"/>
          <w:szCs w:val="24"/>
        </w:rPr>
        <w:lastRenderedPageBreak/>
        <w:t xml:space="preserve">notify CCS in the event of the invocation or potential invocation of any BCDR plan and the Supplier shall provide such support as CCS may reasonably require to coordinate the application of BCDR plans across all Call Off </w:t>
      </w:r>
      <w:r w:rsidR="00185137" w:rsidRPr="00BE2855">
        <w:rPr>
          <w:rFonts w:ascii="Arial" w:hAnsi="Arial"/>
          <w:sz w:val="24"/>
          <w:szCs w:val="24"/>
        </w:rPr>
        <w:t>Contracts</w:t>
      </w:r>
      <w:r w:rsidR="00BE2855">
        <w:rPr>
          <w:rFonts w:ascii="Arial" w:hAnsi="Arial"/>
          <w:sz w:val="24"/>
          <w:szCs w:val="24"/>
        </w:rPr>
        <w:t>.</w:t>
      </w:r>
    </w:p>
    <w:p w14:paraId="6BA0BAA3" w14:textId="48CF9565" w:rsidR="00530EE4" w:rsidRPr="00134340" w:rsidRDefault="00797023" w:rsidP="005C3F56">
      <w:pPr>
        <w:pStyle w:val="GPSL3numberedclause"/>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14:paraId="6BA0BAA4" w14:textId="77777777" w:rsidR="00530EE4" w:rsidRPr="00134340" w:rsidRDefault="00530EE4" w:rsidP="00BE2855">
      <w:pPr>
        <w:pStyle w:val="GPSL4numberedclause"/>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14:paraId="6BA0BAA5" w14:textId="048DDE51" w:rsidR="00530EE4" w:rsidRPr="00134340" w:rsidRDefault="00530EE4" w:rsidP="00BE2855">
      <w:pPr>
        <w:pStyle w:val="GPSL4numberedclause"/>
        <w:rPr>
          <w:rFonts w:ascii="Arial" w:hAnsi="Arial"/>
          <w:sz w:val="24"/>
          <w:szCs w:val="24"/>
        </w:rPr>
      </w:pPr>
      <w:r w:rsidRPr="00134340">
        <w:rPr>
          <w:rFonts w:ascii="Arial" w:hAnsi="Arial"/>
          <w:sz w:val="24"/>
          <w:szCs w:val="24"/>
        </w:rPr>
        <w:t xml:space="preserve">notify CCS in the event of breach of any Security Plan and the Supplier shall provide such support as CCS may reasonably require to coordinate the application of Security Plans across all Call Off </w:t>
      </w:r>
      <w:r w:rsidR="00185137">
        <w:rPr>
          <w:rFonts w:ascii="Arial" w:hAnsi="Arial"/>
          <w:sz w:val="24"/>
          <w:szCs w:val="24"/>
        </w:rPr>
        <w:t>Contracts</w:t>
      </w:r>
      <w:r w:rsidR="00BE2855">
        <w:rPr>
          <w:rFonts w:ascii="Arial" w:hAnsi="Arial"/>
          <w:sz w:val="24"/>
          <w:szCs w:val="24"/>
        </w:rPr>
        <w:t>.</w:t>
      </w:r>
    </w:p>
    <w:p w14:paraId="6BA0BAA6" w14:textId="707C4D9F" w:rsidR="00530EE4" w:rsidRPr="00134340" w:rsidRDefault="00797023" w:rsidP="005C3F56">
      <w:pPr>
        <w:pStyle w:val="GPSL3numberedclause"/>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16</w:t>
      </w:r>
      <w:r w:rsidR="00530EE4" w:rsidRPr="00134340">
        <w:rPr>
          <w:rFonts w:ascii="Arial" w:hAnsi="Arial"/>
          <w:sz w:val="24"/>
          <w:szCs w:val="24"/>
        </w:rPr>
        <w:t xml:space="preserve"> (Benchmarking)</w:t>
      </w:r>
      <w:r>
        <w:rPr>
          <w:rFonts w:ascii="Arial" w:hAnsi="Arial"/>
          <w:sz w:val="24"/>
          <w:szCs w:val="24"/>
        </w:rPr>
        <w:t xml:space="preserve"> </w:t>
      </w:r>
      <w:r w:rsidR="00530EE4" w:rsidRPr="00134340">
        <w:rPr>
          <w:rFonts w:ascii="Arial" w:hAnsi="Arial"/>
          <w:sz w:val="24"/>
          <w:szCs w:val="24"/>
        </w:rPr>
        <w:t>- the Supplier:</w:t>
      </w:r>
    </w:p>
    <w:p w14:paraId="6BA0BAA7" w14:textId="77777777" w:rsidR="00530EE4" w:rsidRPr="00134340" w:rsidRDefault="00530EE4" w:rsidP="00BE2855">
      <w:pPr>
        <w:pStyle w:val="GPSL4numberedclause"/>
        <w:rPr>
          <w:rFonts w:ascii="Arial" w:hAnsi="Arial"/>
          <w:sz w:val="24"/>
          <w:szCs w:val="24"/>
        </w:rPr>
      </w:pPr>
      <w:r w:rsidRPr="00134340">
        <w:rPr>
          <w:rFonts w:ascii="Arial" w:hAnsi="Arial"/>
          <w:sz w:val="24"/>
          <w:szCs w:val="24"/>
        </w:rPr>
        <w:t xml:space="preserve">shall notify CCS in the event that any benchmarker is appoint in respect of any Call Off </w:t>
      </w:r>
      <w:r w:rsidR="00185137">
        <w:rPr>
          <w:rFonts w:ascii="Arial" w:hAnsi="Arial"/>
          <w:sz w:val="24"/>
          <w:szCs w:val="24"/>
        </w:rPr>
        <w:t>Contract</w:t>
      </w:r>
      <w:r w:rsidRPr="00134340">
        <w:rPr>
          <w:rFonts w:ascii="Arial" w:hAnsi="Arial"/>
          <w:sz w:val="24"/>
          <w:szCs w:val="24"/>
        </w:rPr>
        <w:t xml:space="preserve"> and the Supplier recognises that CCS may want to co-ordinate how benchmarking is conducted across multiple Call Off </w:t>
      </w:r>
      <w:r w:rsidR="00185137">
        <w:rPr>
          <w:rFonts w:ascii="Arial" w:hAnsi="Arial"/>
          <w:sz w:val="24"/>
          <w:szCs w:val="24"/>
        </w:rPr>
        <w:t>Contracts</w:t>
      </w:r>
      <w:r w:rsidRPr="00134340">
        <w:rPr>
          <w:rFonts w:ascii="Arial" w:hAnsi="Arial"/>
          <w:sz w:val="24"/>
          <w:szCs w:val="24"/>
        </w:rPr>
        <w:t>;</w:t>
      </w:r>
    </w:p>
    <w:p w14:paraId="6BA0BAA8" w14:textId="77777777" w:rsidR="00530EE4" w:rsidRPr="00134340" w:rsidRDefault="00530EE4" w:rsidP="00BE2855">
      <w:pPr>
        <w:pStyle w:val="GPSL4numberedclause"/>
        <w:rPr>
          <w:rFonts w:ascii="Arial" w:hAnsi="Arial"/>
          <w:sz w:val="24"/>
          <w:szCs w:val="24"/>
        </w:rPr>
      </w:pPr>
      <w:r w:rsidRPr="00134340">
        <w:rPr>
          <w:rFonts w:ascii="Arial" w:hAnsi="Arial"/>
          <w:sz w:val="24"/>
          <w:szCs w:val="24"/>
        </w:rPr>
        <w:t>shall where CCS is appointed as agent by Buyers in respect of benchmarking, co-operate with CCS in order to operate the benchmarking as efficiently as possible</w:t>
      </w:r>
      <w:r w:rsidR="00185137">
        <w:rPr>
          <w:rFonts w:ascii="Arial" w:hAnsi="Arial"/>
          <w:sz w:val="24"/>
          <w:szCs w:val="24"/>
        </w:rPr>
        <w:t>;</w:t>
      </w:r>
    </w:p>
    <w:p w14:paraId="6BA0BAA9" w14:textId="546B05CB" w:rsidR="000A4F13" w:rsidRDefault="00530EE4" w:rsidP="00BE2855">
      <w:pPr>
        <w:pStyle w:val="GPSL4numberedclause"/>
        <w:rPr>
          <w:rFonts w:ascii="Arial" w:hAnsi="Arial"/>
          <w:sz w:val="24"/>
          <w:szCs w:val="24"/>
        </w:rPr>
      </w:pPr>
      <w:r w:rsidRPr="000A4F13">
        <w:rPr>
          <w:rFonts w:ascii="Arial" w:hAnsi="Arial"/>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w:t>
      </w:r>
      <w:r w:rsidR="00BE2855">
        <w:rPr>
          <w:rFonts w:ascii="Arial" w:hAnsi="Arial"/>
          <w:sz w:val="24"/>
          <w:szCs w:val="24"/>
        </w:rPr>
        <w:t xml:space="preserve"> confidentiality undertakings).</w:t>
      </w:r>
    </w:p>
    <w:sectPr w:rsidR="000A4F13" w:rsidSect="009F45CF">
      <w:headerReference w:type="default"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1C695" w14:textId="77777777" w:rsidR="00DC66F1" w:rsidRDefault="00DC66F1">
      <w:pPr>
        <w:spacing w:after="0" w:line="240" w:lineRule="auto"/>
      </w:pPr>
      <w:r>
        <w:separator/>
      </w:r>
    </w:p>
  </w:endnote>
  <w:endnote w:type="continuationSeparator" w:id="0">
    <w:p w14:paraId="499D3DB8" w14:textId="77777777" w:rsidR="00DC66F1" w:rsidRDefault="00DC66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0BAB3" w14:textId="3C59885A" w:rsidR="00185137" w:rsidRPr="009F45CF" w:rsidRDefault="00185137"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00085AE3">
      <w:rPr>
        <w:rFonts w:ascii="Arial" w:hAnsi="Arial" w:cs="Arial"/>
        <w:sz w:val="20"/>
        <w:szCs w:val="20"/>
      </w:rPr>
      <w:t>6204</w:t>
    </w:r>
    <w:r w:rsidRPr="009F45CF">
      <w:rPr>
        <w:rFonts w:ascii="Arial" w:hAnsi="Arial" w:cs="Arial"/>
        <w:sz w:val="20"/>
        <w:szCs w:val="20"/>
      </w:rPr>
      <w:tab/>
      <w:t xml:space="preserve">                                           </w:t>
    </w:r>
  </w:p>
  <w:p w14:paraId="6BA0BAB4" w14:textId="34044779" w:rsidR="00185137" w:rsidRPr="009F45CF" w:rsidRDefault="00185137"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Pr="009F45CF">
      <w:rPr>
        <w:rFonts w:ascii="Arial" w:hAnsi="Arial" w:cs="Arial"/>
        <w:sz w:val="20"/>
        <w:szCs w:val="20"/>
      </w:rPr>
      <w:fldChar w:fldCharType="begin"/>
    </w:r>
    <w:r w:rsidRPr="009F45CF">
      <w:rPr>
        <w:rFonts w:ascii="Arial" w:hAnsi="Arial" w:cs="Arial"/>
        <w:sz w:val="20"/>
        <w:szCs w:val="20"/>
      </w:rPr>
      <w:instrText xml:space="preserve"> PAGE   \* MERGEFORMAT </w:instrText>
    </w:r>
    <w:r w:rsidRPr="009F45CF">
      <w:rPr>
        <w:rFonts w:ascii="Arial" w:hAnsi="Arial" w:cs="Arial"/>
        <w:sz w:val="20"/>
        <w:szCs w:val="20"/>
      </w:rPr>
      <w:fldChar w:fldCharType="separate"/>
    </w:r>
    <w:r w:rsidR="001537E3">
      <w:rPr>
        <w:rFonts w:ascii="Arial" w:hAnsi="Arial" w:cs="Arial"/>
        <w:noProof/>
        <w:sz w:val="20"/>
        <w:szCs w:val="20"/>
      </w:rPr>
      <w:t>5</w:t>
    </w:r>
    <w:r w:rsidRPr="009F45CF">
      <w:rPr>
        <w:rFonts w:ascii="Arial" w:hAnsi="Arial" w:cs="Arial"/>
        <w:noProof/>
        <w:sz w:val="20"/>
        <w:szCs w:val="20"/>
      </w:rPr>
      <w:fldChar w:fldCharType="end"/>
    </w:r>
  </w:p>
  <w:p w14:paraId="6BA0BAB5" w14:textId="4A1F15E2" w:rsidR="00185137" w:rsidRPr="009F45CF" w:rsidRDefault="00C96F5B" w:rsidP="00664275">
    <w:pPr>
      <w:overflowPunct w:val="0"/>
      <w:autoSpaceDE w:val="0"/>
      <w:adjustRightInd w:val="0"/>
      <w:spacing w:after="0" w:line="240" w:lineRule="auto"/>
      <w:jc w:val="both"/>
    </w:pPr>
    <w:r>
      <w:rPr>
        <w:rFonts w:ascii="Arial" w:hAnsi="Arial" w:cs="Arial"/>
        <w:sz w:val="20"/>
        <w:szCs w:val="20"/>
      </w:rPr>
      <w:t>Model Version: v3.4</w:t>
    </w:r>
    <w:r w:rsidR="00185137" w:rsidRPr="009F45CF">
      <w:rPr>
        <w:rFonts w:ascii="Arial" w:hAnsi="Arial" w:cs="Arial"/>
        <w:sz w:val="20"/>
        <w:szCs w:val="20"/>
      </w:rPr>
      <w:tab/>
    </w:r>
    <w:r w:rsidR="00185137" w:rsidRPr="009F45CF">
      <w:rPr>
        <w:rFonts w:ascii="Arial" w:eastAsia="Times New Roman" w:hAnsi="Arial" w:cs="Arial"/>
        <w:sz w:val="20"/>
        <w:szCs w:val="20"/>
      </w:rPr>
      <w:tab/>
    </w:r>
    <w:r w:rsidR="00185137" w:rsidRPr="009F45CF">
      <w:rPr>
        <w:rFonts w:eastAsia="Times New Roman" w:cs="Arial"/>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0BAB8" w14:textId="77777777" w:rsidR="00185137" w:rsidRPr="007A745A" w:rsidRDefault="00185137"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6BA0BAB9" w14:textId="77777777" w:rsidR="00185137" w:rsidRPr="007A745A" w:rsidRDefault="0018513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Pr="007A745A">
      <w:rPr>
        <w:rFonts w:ascii="Arial" w:hAnsi="Arial" w:cs="Arial"/>
        <w:sz w:val="20"/>
        <w:szCs w:val="20"/>
      </w:rPr>
      <w:fldChar w:fldCharType="begin"/>
    </w:r>
    <w:r w:rsidRPr="007A745A">
      <w:rPr>
        <w:rFonts w:ascii="Arial" w:hAnsi="Arial" w:cs="Arial"/>
        <w:sz w:val="20"/>
        <w:szCs w:val="20"/>
      </w:rPr>
      <w:instrText xml:space="preserve"> PAGE   \* MERGEFORMAT </w:instrText>
    </w:r>
    <w:r w:rsidRPr="007A745A">
      <w:rPr>
        <w:rFonts w:ascii="Arial" w:hAnsi="Arial" w:cs="Arial"/>
        <w:sz w:val="20"/>
        <w:szCs w:val="20"/>
      </w:rPr>
      <w:fldChar w:fldCharType="separate"/>
    </w:r>
    <w:r>
      <w:rPr>
        <w:rFonts w:ascii="Arial" w:hAnsi="Arial" w:cs="Arial"/>
        <w:noProof/>
        <w:sz w:val="20"/>
        <w:szCs w:val="20"/>
      </w:rPr>
      <w:t>1</w:t>
    </w:r>
    <w:r w:rsidRPr="007A745A">
      <w:rPr>
        <w:rFonts w:ascii="Arial" w:hAnsi="Arial" w:cs="Arial"/>
        <w:noProof/>
        <w:sz w:val="20"/>
        <w:szCs w:val="20"/>
      </w:rPr>
      <w:fldChar w:fldCharType="end"/>
    </w:r>
  </w:p>
  <w:p w14:paraId="6BA0BABA" w14:textId="77777777" w:rsidR="00185137" w:rsidRPr="005C6957" w:rsidRDefault="00185137" w:rsidP="00A61F86">
    <w:pPr>
      <w:pStyle w:val="Footer"/>
      <w:rPr>
        <w:color w:val="BFBFBF" w:themeColor="background1" w:themeShade="BF"/>
      </w:rPr>
    </w:pPr>
    <w:r w:rsidRPr="007A745A">
      <w:rPr>
        <w:rFonts w:ascii="Arial" w:hAnsi="Arial" w:cs="Arial"/>
        <w:sz w:val="20"/>
        <w:szCs w:val="20"/>
      </w:rPr>
      <w:t>Model Version: v3.0</w:t>
    </w:r>
    <w:r w:rsidRPr="007A745A">
      <w:rPr>
        <w:rFonts w:ascii="Arial" w:hAnsi="Arial" w:cs="Arial"/>
        <w:sz w:val="20"/>
        <w:szCs w:val="20"/>
      </w:rPr>
      <w:tab/>
    </w:r>
    <w:r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72A48" w14:textId="77777777" w:rsidR="00DC66F1" w:rsidRDefault="00DC66F1">
      <w:pPr>
        <w:spacing w:after="0" w:line="240" w:lineRule="auto"/>
      </w:pPr>
      <w:r>
        <w:separator/>
      </w:r>
    </w:p>
  </w:footnote>
  <w:footnote w:type="continuationSeparator" w:id="0">
    <w:p w14:paraId="05D4112B" w14:textId="77777777" w:rsidR="00DC66F1" w:rsidRDefault="00DC66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0BAB1" w14:textId="77777777" w:rsidR="00185137" w:rsidRPr="009F45CF" w:rsidRDefault="00185137">
    <w:pPr>
      <w:pStyle w:val="Header"/>
      <w:rPr>
        <w:rFonts w:ascii="Arial" w:hAnsi="Arial" w:cs="Arial"/>
        <w:sz w:val="20"/>
        <w:szCs w:val="20"/>
      </w:rPr>
    </w:pPr>
    <w:r w:rsidRPr="009F45CF">
      <w:rPr>
        <w:rFonts w:ascii="Arial" w:hAnsi="Arial" w:cs="Arial"/>
        <w:b/>
        <w:sz w:val="20"/>
        <w:szCs w:val="20"/>
      </w:rPr>
      <w:t>Framework Schedule 4 (Framework Management)</w:t>
    </w:r>
  </w:p>
  <w:p w14:paraId="6BA0BAB2" w14:textId="77777777" w:rsidR="00185137" w:rsidRPr="009F45CF" w:rsidRDefault="00185137">
    <w:pPr>
      <w:pStyle w:val="Header"/>
      <w:rPr>
        <w:rFonts w:ascii="Arial" w:hAnsi="Arial" w:cs="Arial"/>
        <w:sz w:val="20"/>
        <w:szCs w:val="20"/>
        <w:lang w:eastAsia="en-GB"/>
      </w:rPr>
    </w:pPr>
    <w:r w:rsidRPr="009F45CF">
      <w:rPr>
        <w:rFonts w:ascii="Arial" w:hAnsi="Arial" w:cs="Arial"/>
        <w:sz w:val="20"/>
        <w:szCs w:val="20"/>
      </w:rPr>
      <w:t>Crown Copyright</w:t>
    </w:r>
    <w:r w:rsidRPr="009F45CF">
      <w:rPr>
        <w:rFonts w:ascii="Arial" w:hAnsi="Arial" w:cs="Arial"/>
        <w:sz w:val="20"/>
        <w:szCs w:val="20"/>
        <w:lang w:eastAsia="en-GB"/>
      </w:rPr>
      <w:t xml:space="preserve">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0BAB6" w14:textId="77777777" w:rsidR="00185137" w:rsidRPr="007A745A" w:rsidRDefault="00185137"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6BA0BAB7" w14:textId="77777777" w:rsidR="00185137" w:rsidRPr="005C6957" w:rsidRDefault="0018513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BF72AF4"/>
    <w:multiLevelType w:val="hybridMultilevel"/>
    <w:tmpl w:val="398C1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7443CF3"/>
    <w:multiLevelType w:val="hybridMultilevel"/>
    <w:tmpl w:val="0B3EC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5073918"/>
    <w:multiLevelType w:val="hybridMultilevel"/>
    <w:tmpl w:val="458C7E30"/>
    <w:lvl w:ilvl="0" w:tplc="FD368BDE">
      <w:start w:val="1"/>
      <w:numFmt w:val="decimal"/>
      <w:lvlText w:val="%1."/>
      <w:lvlJc w:val="left"/>
      <w:pPr>
        <w:ind w:left="502" w:hanging="360"/>
      </w:pPr>
      <w:rPr>
        <w:rFonts w:hint="default"/>
        <w:b/>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772936E4"/>
    <w:multiLevelType w:val="multilevel"/>
    <w:tmpl w:val="C8E23C3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5"/>
  </w:num>
  <w:num w:numId="3">
    <w:abstractNumId w:val="0"/>
  </w:num>
  <w:num w:numId="4">
    <w:abstractNumId w:val="4"/>
  </w:num>
  <w:num w:numId="5">
    <w:abstractNumId w:val="1"/>
  </w:num>
  <w:num w:numId="6">
    <w:abstractNumId w:val="3"/>
  </w:num>
  <w:num w:numId="7">
    <w:abstractNumId w:val="5"/>
    <w:lvlOverride w:ilvl="0">
      <w:startOverride w:val="8"/>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85AE3"/>
    <w:rsid w:val="000A4F13"/>
    <w:rsid w:val="00134340"/>
    <w:rsid w:val="00140FE0"/>
    <w:rsid w:val="0014106F"/>
    <w:rsid w:val="001537E3"/>
    <w:rsid w:val="00185137"/>
    <w:rsid w:val="001A4E70"/>
    <w:rsid w:val="001B5C84"/>
    <w:rsid w:val="001D1307"/>
    <w:rsid w:val="001E108D"/>
    <w:rsid w:val="00222386"/>
    <w:rsid w:val="002411A1"/>
    <w:rsid w:val="0039164F"/>
    <w:rsid w:val="004017FA"/>
    <w:rsid w:val="00447377"/>
    <w:rsid w:val="004A3CC7"/>
    <w:rsid w:val="004B39A9"/>
    <w:rsid w:val="00522FE8"/>
    <w:rsid w:val="00530EE4"/>
    <w:rsid w:val="00531767"/>
    <w:rsid w:val="00536362"/>
    <w:rsid w:val="0055369C"/>
    <w:rsid w:val="00594EB9"/>
    <w:rsid w:val="005C3F56"/>
    <w:rsid w:val="005C6957"/>
    <w:rsid w:val="005D2738"/>
    <w:rsid w:val="00617178"/>
    <w:rsid w:val="00664275"/>
    <w:rsid w:val="00664377"/>
    <w:rsid w:val="00692669"/>
    <w:rsid w:val="006B27DC"/>
    <w:rsid w:val="006C1E2E"/>
    <w:rsid w:val="006D0D70"/>
    <w:rsid w:val="00707ED7"/>
    <w:rsid w:val="00797023"/>
    <w:rsid w:val="007A745A"/>
    <w:rsid w:val="007D3FC4"/>
    <w:rsid w:val="007F493A"/>
    <w:rsid w:val="00827413"/>
    <w:rsid w:val="00857CEA"/>
    <w:rsid w:val="009341DF"/>
    <w:rsid w:val="009759F2"/>
    <w:rsid w:val="00981DBC"/>
    <w:rsid w:val="009B34BB"/>
    <w:rsid w:val="009E5D34"/>
    <w:rsid w:val="009F45CF"/>
    <w:rsid w:val="00A20988"/>
    <w:rsid w:val="00A43305"/>
    <w:rsid w:val="00A61F86"/>
    <w:rsid w:val="00A82AA8"/>
    <w:rsid w:val="00AB3BD6"/>
    <w:rsid w:val="00AB6F2A"/>
    <w:rsid w:val="00AC3C28"/>
    <w:rsid w:val="00AD172D"/>
    <w:rsid w:val="00B07341"/>
    <w:rsid w:val="00B52567"/>
    <w:rsid w:val="00B54010"/>
    <w:rsid w:val="00B579F6"/>
    <w:rsid w:val="00B76FC9"/>
    <w:rsid w:val="00BA03C1"/>
    <w:rsid w:val="00BE2855"/>
    <w:rsid w:val="00C52C3C"/>
    <w:rsid w:val="00C64394"/>
    <w:rsid w:val="00C96F5B"/>
    <w:rsid w:val="00CF23EE"/>
    <w:rsid w:val="00D64331"/>
    <w:rsid w:val="00DC66F1"/>
    <w:rsid w:val="00E13501"/>
    <w:rsid w:val="00EC2D82"/>
    <w:rsid w:val="00EE5B5F"/>
    <w:rsid w:val="00EF4305"/>
    <w:rsid w:val="00F82776"/>
    <w:rsid w:val="00F946C9"/>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A0B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3"/>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table" w:customStyle="1" w:styleId="TableGrid1">
    <w:name w:val="Table Grid1"/>
    <w:basedOn w:val="TableNormal"/>
    <w:next w:val="TableGrid"/>
    <w:uiPriority w:val="59"/>
    <w:rsid w:val="00D64331"/>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643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publications/crown-commercial-service-supplier-logo-and-brand-guidelin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71D4F-C3E8-49D3-BFF0-190025DCF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2470</Words>
  <Characters>14084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2020-10-06T15:38:00Z</dcterms:created>
  <dcterms:modified xsi:type="dcterms:W3CDTF">2021-08-12T09:54:00Z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